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03F" w:rsidRDefault="00880C1B" w:rsidP="0079303F">
      <w:pPr>
        <w:spacing w:after="0"/>
        <w:jc w:val="center"/>
        <w:rPr>
          <w:rFonts w:ascii="Arial" w:hAnsi="Arial" w:cs="Arial"/>
          <w:b/>
          <w:sz w:val="24"/>
          <w:szCs w:val="24"/>
        </w:rPr>
      </w:pPr>
      <w:r>
        <w:rPr>
          <w:rFonts w:ascii="Arial" w:hAnsi="Arial" w:cs="Arial"/>
          <w:b/>
          <w:sz w:val="24"/>
          <w:szCs w:val="24"/>
        </w:rPr>
        <w:t>Kyle &amp; Upper Ouse</w:t>
      </w:r>
      <w:r w:rsidR="0079303F" w:rsidRPr="00182345">
        <w:rPr>
          <w:rFonts w:ascii="Arial" w:hAnsi="Arial" w:cs="Arial"/>
          <w:b/>
          <w:sz w:val="24"/>
          <w:szCs w:val="24"/>
        </w:rPr>
        <w:t xml:space="preserve"> Internal Drainage Board</w:t>
      </w:r>
    </w:p>
    <w:p w:rsidR="00182345" w:rsidRDefault="00182345" w:rsidP="0079303F">
      <w:pPr>
        <w:spacing w:after="0"/>
        <w:jc w:val="center"/>
        <w:rPr>
          <w:rFonts w:ascii="Arial" w:hAnsi="Arial" w:cs="Arial"/>
          <w:b/>
          <w:sz w:val="24"/>
          <w:szCs w:val="24"/>
        </w:rPr>
      </w:pPr>
    </w:p>
    <w:p w:rsidR="00182345" w:rsidRPr="00182345" w:rsidRDefault="00182345" w:rsidP="0079303F">
      <w:pPr>
        <w:spacing w:after="0"/>
        <w:jc w:val="center"/>
        <w:rPr>
          <w:rFonts w:ascii="Arial" w:hAnsi="Arial" w:cs="Arial"/>
          <w:b/>
          <w:sz w:val="24"/>
          <w:szCs w:val="24"/>
        </w:rPr>
      </w:pPr>
      <w:r>
        <w:rPr>
          <w:rFonts w:ascii="Arial" w:hAnsi="Arial" w:cs="Arial"/>
          <w:b/>
          <w:sz w:val="24"/>
          <w:szCs w:val="24"/>
        </w:rPr>
        <w:t>Publication Scheme</w:t>
      </w:r>
    </w:p>
    <w:p w:rsidR="0079303F" w:rsidRDefault="0079303F" w:rsidP="0079303F">
      <w:pPr>
        <w:spacing w:after="0"/>
        <w:rPr>
          <w:b/>
        </w:rPr>
      </w:pPr>
    </w:p>
    <w:p w:rsidR="0079303F" w:rsidRDefault="0079303F" w:rsidP="0079303F">
      <w:pPr>
        <w:spacing w:after="0"/>
        <w:rPr>
          <w:b/>
        </w:rPr>
      </w:pPr>
    </w:p>
    <w:p w:rsidR="0079303F" w:rsidRPr="00191F40" w:rsidRDefault="0079303F" w:rsidP="0079303F">
      <w:pPr>
        <w:spacing w:after="0"/>
        <w:jc w:val="both"/>
        <w:rPr>
          <w:rFonts w:ascii="Arial" w:hAnsi="Arial" w:cs="Arial"/>
          <w:b/>
          <w:sz w:val="20"/>
          <w:szCs w:val="20"/>
        </w:rPr>
      </w:pPr>
      <w:r w:rsidRPr="00191F40">
        <w:rPr>
          <w:rFonts w:ascii="Arial" w:hAnsi="Arial" w:cs="Arial"/>
          <w:b/>
          <w:sz w:val="20"/>
          <w:szCs w:val="20"/>
        </w:rPr>
        <w:t>What is and why does, the Board use a Publication Scheme?</w:t>
      </w:r>
    </w:p>
    <w:p w:rsidR="0079303F" w:rsidRPr="00191F40" w:rsidRDefault="0079303F" w:rsidP="0079303F">
      <w:pPr>
        <w:spacing w:after="0"/>
        <w:jc w:val="both"/>
        <w:rPr>
          <w:rFonts w:ascii="Arial" w:hAnsi="Arial" w:cs="Arial"/>
          <w:sz w:val="20"/>
          <w:szCs w:val="20"/>
        </w:rPr>
      </w:pPr>
      <w:r w:rsidRPr="00191F40">
        <w:rPr>
          <w:rFonts w:ascii="Arial" w:hAnsi="Arial" w:cs="Arial"/>
          <w:sz w:val="20"/>
          <w:szCs w:val="20"/>
        </w:rPr>
        <w:t>The Freedom of Information Act 2000 (“the Act”) gives a general right of access to recorded information held by public authorities and sets out exemptions from that right and places a number of obligations on public authorities.  The Board is deemed to be a non-departmental public body for the purpose</w:t>
      </w:r>
      <w:r w:rsidR="00623F5E" w:rsidRPr="00191F40">
        <w:rPr>
          <w:rFonts w:ascii="Arial" w:hAnsi="Arial" w:cs="Arial"/>
          <w:sz w:val="20"/>
          <w:szCs w:val="20"/>
        </w:rPr>
        <w:t>s</w:t>
      </w:r>
      <w:r w:rsidRPr="00191F40">
        <w:rPr>
          <w:rFonts w:ascii="Arial" w:hAnsi="Arial" w:cs="Arial"/>
          <w:sz w:val="20"/>
          <w:szCs w:val="20"/>
        </w:rPr>
        <w:t xml:space="preserve"> of the Act.  Further information about the Act can be obtained from the </w:t>
      </w:r>
      <w:r w:rsidRPr="00191F40">
        <w:rPr>
          <w:rFonts w:ascii="Arial" w:hAnsi="Arial" w:cs="Arial"/>
          <w:b/>
          <w:sz w:val="20"/>
          <w:szCs w:val="20"/>
        </w:rPr>
        <w:t>Information Commissioner</w:t>
      </w:r>
      <w:r w:rsidRPr="00191F40">
        <w:rPr>
          <w:rFonts w:ascii="Arial" w:hAnsi="Arial" w:cs="Arial"/>
          <w:sz w:val="20"/>
          <w:szCs w:val="20"/>
        </w:rPr>
        <w:t xml:space="preserve"> </w:t>
      </w:r>
      <w:hyperlink r:id="rId7" w:history="1">
        <w:r w:rsidR="00AA6D90" w:rsidRPr="00191F40">
          <w:rPr>
            <w:rStyle w:val="Hyperlink"/>
            <w:rFonts w:ascii="Arial" w:hAnsi="Arial" w:cs="Arial"/>
            <w:sz w:val="20"/>
            <w:szCs w:val="20"/>
          </w:rPr>
          <w:t>https://ico.org.uk</w:t>
        </w:r>
      </w:hyperlink>
      <w:r w:rsidR="00AA6D90" w:rsidRPr="00191F40">
        <w:rPr>
          <w:rStyle w:val="Hyperlink"/>
          <w:rFonts w:ascii="Arial" w:hAnsi="Arial" w:cs="Arial"/>
          <w:sz w:val="20"/>
          <w:szCs w:val="20"/>
        </w:rPr>
        <w:t>/</w:t>
      </w:r>
    </w:p>
    <w:p w:rsidR="0079303F" w:rsidRPr="00191F40" w:rsidRDefault="0079303F" w:rsidP="0079303F">
      <w:pPr>
        <w:spacing w:after="0"/>
        <w:jc w:val="both"/>
        <w:rPr>
          <w:rFonts w:ascii="Arial" w:hAnsi="Arial" w:cs="Arial"/>
          <w:sz w:val="20"/>
          <w:szCs w:val="20"/>
        </w:rPr>
      </w:pPr>
    </w:p>
    <w:p w:rsidR="0079303F" w:rsidRPr="00191F40" w:rsidRDefault="0079303F" w:rsidP="0079303F">
      <w:pPr>
        <w:spacing w:after="0"/>
        <w:jc w:val="both"/>
        <w:rPr>
          <w:rFonts w:ascii="Arial" w:hAnsi="Arial" w:cs="Arial"/>
          <w:sz w:val="20"/>
          <w:szCs w:val="20"/>
        </w:rPr>
      </w:pPr>
      <w:r w:rsidRPr="00191F40">
        <w:rPr>
          <w:rFonts w:ascii="Arial" w:hAnsi="Arial" w:cs="Arial"/>
          <w:sz w:val="20"/>
          <w:szCs w:val="20"/>
        </w:rPr>
        <w:t>The Board is required to adopt and maintain a publication scheme setting out the classes of information it holds, the manner in which it intends to publish the information, and whether a charge will be made for the information.  The purpose of a scheme is to ensure a significant amount of information is available, without the need for a specific request.  Schemes are intended to encourage organisations to publish more information proactively and to develop a greater culture of openness.</w:t>
      </w:r>
    </w:p>
    <w:p w:rsidR="0079303F" w:rsidRPr="00191F40" w:rsidRDefault="0079303F" w:rsidP="0079303F">
      <w:pPr>
        <w:spacing w:after="0"/>
        <w:jc w:val="both"/>
        <w:rPr>
          <w:rFonts w:ascii="Arial" w:hAnsi="Arial" w:cs="Arial"/>
          <w:sz w:val="20"/>
          <w:szCs w:val="20"/>
        </w:rPr>
      </w:pPr>
    </w:p>
    <w:p w:rsidR="0079303F" w:rsidRPr="00191F40" w:rsidRDefault="0079303F" w:rsidP="0079303F">
      <w:pPr>
        <w:spacing w:after="0"/>
        <w:jc w:val="both"/>
        <w:rPr>
          <w:rFonts w:ascii="Arial" w:hAnsi="Arial" w:cs="Arial"/>
          <w:sz w:val="20"/>
          <w:szCs w:val="20"/>
        </w:rPr>
      </w:pPr>
      <w:r w:rsidRPr="00191F40">
        <w:rPr>
          <w:rFonts w:ascii="Arial" w:hAnsi="Arial" w:cs="Arial"/>
          <w:b/>
          <w:sz w:val="20"/>
          <w:szCs w:val="20"/>
        </w:rPr>
        <w:t>What information is routinely available?</w:t>
      </w:r>
    </w:p>
    <w:p w:rsidR="0079303F" w:rsidRPr="00191F40" w:rsidRDefault="0079303F" w:rsidP="0079303F">
      <w:pPr>
        <w:spacing w:after="0"/>
        <w:jc w:val="both"/>
        <w:rPr>
          <w:rFonts w:ascii="Arial" w:hAnsi="Arial" w:cs="Arial"/>
          <w:sz w:val="20"/>
          <w:szCs w:val="20"/>
        </w:rPr>
      </w:pPr>
      <w:r w:rsidRPr="00191F40">
        <w:rPr>
          <w:rFonts w:ascii="Arial" w:hAnsi="Arial" w:cs="Arial"/>
          <w:sz w:val="20"/>
          <w:szCs w:val="20"/>
        </w:rPr>
        <w:t>The IDB information is grouped into seven classes.</w:t>
      </w:r>
    </w:p>
    <w:p w:rsidR="0079303F" w:rsidRPr="00191F40" w:rsidRDefault="0079303F" w:rsidP="0079303F">
      <w:pPr>
        <w:spacing w:after="0"/>
        <w:jc w:val="both"/>
        <w:rPr>
          <w:rFonts w:ascii="Arial" w:hAnsi="Arial" w:cs="Arial"/>
          <w:sz w:val="20"/>
          <w:szCs w:val="20"/>
        </w:rPr>
      </w:pPr>
    </w:p>
    <w:p w:rsidR="0079303F" w:rsidRPr="00191F40" w:rsidRDefault="0079303F" w:rsidP="0079303F">
      <w:pPr>
        <w:pStyle w:val="ListParagraph"/>
        <w:numPr>
          <w:ilvl w:val="0"/>
          <w:numId w:val="1"/>
        </w:numPr>
        <w:spacing w:after="0"/>
        <w:jc w:val="both"/>
        <w:rPr>
          <w:rFonts w:ascii="Arial" w:hAnsi="Arial" w:cs="Arial"/>
          <w:sz w:val="20"/>
          <w:szCs w:val="20"/>
        </w:rPr>
      </w:pPr>
      <w:r w:rsidRPr="00191F40">
        <w:rPr>
          <w:rFonts w:ascii="Arial" w:hAnsi="Arial" w:cs="Arial"/>
          <w:b/>
          <w:sz w:val="20"/>
          <w:szCs w:val="20"/>
        </w:rPr>
        <w:t>Who we are and what we do</w:t>
      </w:r>
    </w:p>
    <w:p w:rsidR="0079303F" w:rsidRPr="00191F40" w:rsidRDefault="0079303F" w:rsidP="0079303F">
      <w:pPr>
        <w:pStyle w:val="ListParagraph"/>
        <w:spacing w:after="0"/>
        <w:jc w:val="both"/>
        <w:rPr>
          <w:rFonts w:ascii="Arial" w:hAnsi="Arial" w:cs="Arial"/>
          <w:sz w:val="20"/>
          <w:szCs w:val="20"/>
        </w:rPr>
      </w:pPr>
      <w:r w:rsidRPr="00191F40">
        <w:rPr>
          <w:rFonts w:ascii="Arial" w:hAnsi="Arial" w:cs="Arial"/>
          <w:sz w:val="20"/>
          <w:szCs w:val="20"/>
        </w:rPr>
        <w:t>Organisational information, structures, locations and contacts.</w:t>
      </w:r>
    </w:p>
    <w:p w:rsidR="0079303F" w:rsidRPr="00191F40" w:rsidRDefault="0079303F" w:rsidP="0079303F">
      <w:pPr>
        <w:spacing w:after="0"/>
        <w:jc w:val="both"/>
        <w:rPr>
          <w:rFonts w:ascii="Arial" w:hAnsi="Arial" w:cs="Arial"/>
          <w:sz w:val="20"/>
          <w:szCs w:val="20"/>
        </w:rPr>
      </w:pPr>
    </w:p>
    <w:p w:rsidR="0079303F" w:rsidRPr="00191F40" w:rsidRDefault="0079303F" w:rsidP="0079303F">
      <w:pPr>
        <w:pStyle w:val="ListParagraph"/>
        <w:numPr>
          <w:ilvl w:val="0"/>
          <w:numId w:val="1"/>
        </w:numPr>
        <w:spacing w:after="0"/>
        <w:jc w:val="both"/>
        <w:rPr>
          <w:rFonts w:ascii="Arial" w:hAnsi="Arial" w:cs="Arial"/>
          <w:sz w:val="20"/>
          <w:szCs w:val="20"/>
        </w:rPr>
      </w:pPr>
      <w:r w:rsidRPr="00191F40">
        <w:rPr>
          <w:rFonts w:ascii="Arial" w:hAnsi="Arial" w:cs="Arial"/>
          <w:b/>
          <w:sz w:val="20"/>
          <w:szCs w:val="20"/>
        </w:rPr>
        <w:t>What we spend and how we spend it</w:t>
      </w:r>
    </w:p>
    <w:p w:rsidR="0079303F" w:rsidRPr="00191F40" w:rsidRDefault="0079303F" w:rsidP="0079303F">
      <w:pPr>
        <w:pStyle w:val="ListParagraph"/>
        <w:spacing w:after="0"/>
        <w:jc w:val="both"/>
        <w:rPr>
          <w:rFonts w:ascii="Arial" w:hAnsi="Arial" w:cs="Arial"/>
          <w:sz w:val="20"/>
          <w:szCs w:val="20"/>
        </w:rPr>
      </w:pPr>
      <w:r w:rsidRPr="00191F40">
        <w:rPr>
          <w:rFonts w:ascii="Arial" w:hAnsi="Arial" w:cs="Arial"/>
          <w:sz w:val="20"/>
          <w:szCs w:val="20"/>
        </w:rPr>
        <w:t>Financial information relating to projected and actual income and expenditure, procurement, contracts and audited accounts.</w:t>
      </w:r>
    </w:p>
    <w:p w:rsidR="0079303F" w:rsidRPr="00191F40" w:rsidRDefault="0079303F" w:rsidP="0079303F">
      <w:pPr>
        <w:spacing w:after="0"/>
        <w:jc w:val="both"/>
        <w:rPr>
          <w:rFonts w:ascii="Arial" w:hAnsi="Arial" w:cs="Arial"/>
          <w:sz w:val="20"/>
          <w:szCs w:val="20"/>
        </w:rPr>
      </w:pPr>
    </w:p>
    <w:p w:rsidR="0079303F" w:rsidRPr="00191F40" w:rsidRDefault="0079303F" w:rsidP="0079303F">
      <w:pPr>
        <w:pStyle w:val="ListParagraph"/>
        <w:numPr>
          <w:ilvl w:val="0"/>
          <w:numId w:val="1"/>
        </w:numPr>
        <w:spacing w:after="0"/>
        <w:jc w:val="both"/>
        <w:rPr>
          <w:rFonts w:ascii="Arial" w:hAnsi="Arial" w:cs="Arial"/>
          <w:sz w:val="20"/>
          <w:szCs w:val="20"/>
        </w:rPr>
      </w:pPr>
      <w:r w:rsidRPr="00191F40">
        <w:rPr>
          <w:rFonts w:ascii="Arial" w:hAnsi="Arial" w:cs="Arial"/>
          <w:b/>
          <w:sz w:val="20"/>
          <w:szCs w:val="20"/>
        </w:rPr>
        <w:t>What our priorities are and how we are doing</w:t>
      </w:r>
    </w:p>
    <w:p w:rsidR="0079303F" w:rsidRPr="00191F40" w:rsidRDefault="0079303F" w:rsidP="0079303F">
      <w:pPr>
        <w:pStyle w:val="ListParagraph"/>
        <w:spacing w:after="0"/>
        <w:jc w:val="both"/>
        <w:rPr>
          <w:rFonts w:ascii="Arial" w:hAnsi="Arial" w:cs="Arial"/>
          <w:sz w:val="20"/>
          <w:szCs w:val="20"/>
        </w:rPr>
      </w:pPr>
      <w:r w:rsidRPr="00191F40">
        <w:rPr>
          <w:rFonts w:ascii="Arial" w:hAnsi="Arial" w:cs="Arial"/>
          <w:sz w:val="20"/>
          <w:szCs w:val="20"/>
        </w:rPr>
        <w:t>Strategies and plans, value for money indicators, audits, inspections and reviews.</w:t>
      </w:r>
    </w:p>
    <w:p w:rsidR="0079303F" w:rsidRPr="00191F40" w:rsidRDefault="0079303F" w:rsidP="0079303F">
      <w:pPr>
        <w:spacing w:after="0"/>
        <w:jc w:val="both"/>
        <w:rPr>
          <w:rFonts w:ascii="Arial" w:hAnsi="Arial" w:cs="Arial"/>
          <w:sz w:val="20"/>
          <w:szCs w:val="20"/>
        </w:rPr>
      </w:pPr>
    </w:p>
    <w:p w:rsidR="0079303F" w:rsidRPr="00191F40" w:rsidRDefault="0079303F" w:rsidP="0079303F">
      <w:pPr>
        <w:pStyle w:val="ListParagraph"/>
        <w:numPr>
          <w:ilvl w:val="0"/>
          <w:numId w:val="1"/>
        </w:numPr>
        <w:spacing w:after="0"/>
        <w:jc w:val="both"/>
        <w:rPr>
          <w:rFonts w:ascii="Arial" w:hAnsi="Arial" w:cs="Arial"/>
          <w:sz w:val="20"/>
          <w:szCs w:val="20"/>
        </w:rPr>
      </w:pPr>
      <w:r w:rsidRPr="00191F40">
        <w:rPr>
          <w:rFonts w:ascii="Arial" w:hAnsi="Arial" w:cs="Arial"/>
          <w:b/>
          <w:sz w:val="20"/>
          <w:szCs w:val="20"/>
        </w:rPr>
        <w:t>How we make decisions</w:t>
      </w:r>
    </w:p>
    <w:p w:rsidR="0079303F" w:rsidRPr="00191F40" w:rsidRDefault="0079303F" w:rsidP="0079303F">
      <w:pPr>
        <w:pStyle w:val="ListParagraph"/>
        <w:spacing w:after="0"/>
        <w:jc w:val="both"/>
        <w:rPr>
          <w:rFonts w:ascii="Arial" w:hAnsi="Arial" w:cs="Arial"/>
          <w:sz w:val="20"/>
          <w:szCs w:val="20"/>
        </w:rPr>
      </w:pPr>
      <w:r w:rsidRPr="00191F40">
        <w:rPr>
          <w:rFonts w:ascii="Arial" w:hAnsi="Arial" w:cs="Arial"/>
          <w:sz w:val="20"/>
          <w:szCs w:val="20"/>
        </w:rPr>
        <w:t>Decision making processes and records of decisions</w:t>
      </w:r>
      <w:r w:rsidR="008A4285" w:rsidRPr="00191F40">
        <w:rPr>
          <w:rFonts w:ascii="Arial" w:hAnsi="Arial" w:cs="Arial"/>
          <w:sz w:val="20"/>
          <w:szCs w:val="20"/>
        </w:rPr>
        <w:t>.</w:t>
      </w:r>
    </w:p>
    <w:p w:rsidR="008A4285" w:rsidRPr="00191F40" w:rsidRDefault="008A4285" w:rsidP="008A4285">
      <w:pPr>
        <w:spacing w:after="0"/>
        <w:jc w:val="both"/>
        <w:rPr>
          <w:rFonts w:ascii="Arial" w:hAnsi="Arial" w:cs="Arial"/>
          <w:sz w:val="20"/>
          <w:szCs w:val="20"/>
        </w:rPr>
      </w:pPr>
    </w:p>
    <w:p w:rsidR="008A4285" w:rsidRPr="00191F40" w:rsidRDefault="008A4285" w:rsidP="008A4285">
      <w:pPr>
        <w:pStyle w:val="ListParagraph"/>
        <w:numPr>
          <w:ilvl w:val="0"/>
          <w:numId w:val="1"/>
        </w:numPr>
        <w:spacing w:after="0"/>
        <w:jc w:val="both"/>
        <w:rPr>
          <w:rFonts w:ascii="Arial" w:hAnsi="Arial" w:cs="Arial"/>
          <w:sz w:val="20"/>
          <w:szCs w:val="20"/>
        </w:rPr>
      </w:pPr>
      <w:r w:rsidRPr="00191F40">
        <w:rPr>
          <w:rFonts w:ascii="Arial" w:hAnsi="Arial" w:cs="Arial"/>
          <w:b/>
          <w:sz w:val="20"/>
          <w:szCs w:val="20"/>
        </w:rPr>
        <w:t>Our policies and procedures</w:t>
      </w:r>
    </w:p>
    <w:p w:rsidR="008A4285" w:rsidRPr="00191F40" w:rsidRDefault="008A4285" w:rsidP="008A4285">
      <w:pPr>
        <w:pStyle w:val="ListParagraph"/>
        <w:spacing w:after="0"/>
        <w:jc w:val="both"/>
        <w:rPr>
          <w:rFonts w:ascii="Arial" w:hAnsi="Arial" w:cs="Arial"/>
          <w:sz w:val="20"/>
          <w:szCs w:val="20"/>
        </w:rPr>
      </w:pPr>
      <w:r w:rsidRPr="00191F40">
        <w:rPr>
          <w:rFonts w:ascii="Arial" w:hAnsi="Arial" w:cs="Arial"/>
          <w:sz w:val="20"/>
          <w:szCs w:val="20"/>
        </w:rPr>
        <w:t>Current written protocols, policies and procedures for delivering our services and responsibilities.</w:t>
      </w:r>
    </w:p>
    <w:p w:rsidR="008A4285" w:rsidRPr="00191F40" w:rsidRDefault="008A4285" w:rsidP="008A4285">
      <w:pPr>
        <w:spacing w:after="0"/>
        <w:jc w:val="both"/>
        <w:rPr>
          <w:rFonts w:ascii="Arial" w:hAnsi="Arial" w:cs="Arial"/>
          <w:sz w:val="20"/>
          <w:szCs w:val="20"/>
        </w:rPr>
      </w:pPr>
    </w:p>
    <w:p w:rsidR="008A4285" w:rsidRPr="00191F40" w:rsidRDefault="008A4285" w:rsidP="008A4285">
      <w:pPr>
        <w:pStyle w:val="ListParagraph"/>
        <w:numPr>
          <w:ilvl w:val="0"/>
          <w:numId w:val="1"/>
        </w:numPr>
        <w:spacing w:after="0"/>
        <w:jc w:val="both"/>
        <w:rPr>
          <w:rFonts w:ascii="Arial" w:hAnsi="Arial" w:cs="Arial"/>
          <w:sz w:val="20"/>
          <w:szCs w:val="20"/>
        </w:rPr>
      </w:pPr>
      <w:r w:rsidRPr="00191F40">
        <w:rPr>
          <w:rFonts w:ascii="Arial" w:hAnsi="Arial" w:cs="Arial"/>
          <w:b/>
          <w:sz w:val="20"/>
          <w:szCs w:val="20"/>
        </w:rPr>
        <w:t>List and registers</w:t>
      </w:r>
    </w:p>
    <w:p w:rsidR="008A4285" w:rsidRPr="00191F40" w:rsidRDefault="008A4285" w:rsidP="008A4285">
      <w:pPr>
        <w:pStyle w:val="ListParagraph"/>
        <w:spacing w:after="0"/>
        <w:jc w:val="both"/>
        <w:rPr>
          <w:rFonts w:ascii="Arial" w:hAnsi="Arial" w:cs="Arial"/>
          <w:sz w:val="20"/>
          <w:szCs w:val="20"/>
        </w:rPr>
      </w:pPr>
      <w:r w:rsidRPr="00191F40">
        <w:rPr>
          <w:rFonts w:ascii="Arial" w:hAnsi="Arial" w:cs="Arial"/>
          <w:sz w:val="20"/>
          <w:szCs w:val="20"/>
        </w:rPr>
        <w:t>All statutory and non-statutory registers.</w:t>
      </w:r>
    </w:p>
    <w:p w:rsidR="008A4285" w:rsidRPr="00191F40" w:rsidRDefault="008A4285" w:rsidP="008A4285">
      <w:pPr>
        <w:spacing w:after="0"/>
        <w:jc w:val="both"/>
        <w:rPr>
          <w:rFonts w:ascii="Arial" w:hAnsi="Arial" w:cs="Arial"/>
          <w:sz w:val="20"/>
          <w:szCs w:val="20"/>
        </w:rPr>
      </w:pPr>
    </w:p>
    <w:p w:rsidR="008A4285" w:rsidRPr="00191F40" w:rsidRDefault="008A4285" w:rsidP="008A4285">
      <w:pPr>
        <w:pStyle w:val="ListParagraph"/>
        <w:numPr>
          <w:ilvl w:val="0"/>
          <w:numId w:val="1"/>
        </w:numPr>
        <w:spacing w:after="0"/>
        <w:jc w:val="both"/>
        <w:rPr>
          <w:rFonts w:ascii="Arial" w:hAnsi="Arial" w:cs="Arial"/>
          <w:sz w:val="20"/>
          <w:szCs w:val="20"/>
        </w:rPr>
      </w:pPr>
      <w:r w:rsidRPr="00191F40">
        <w:rPr>
          <w:rFonts w:ascii="Arial" w:hAnsi="Arial" w:cs="Arial"/>
          <w:b/>
          <w:sz w:val="20"/>
          <w:szCs w:val="20"/>
        </w:rPr>
        <w:t>The services we offer</w:t>
      </w:r>
    </w:p>
    <w:p w:rsidR="008A4285" w:rsidRPr="00191F40" w:rsidRDefault="008A4285" w:rsidP="008A4285">
      <w:pPr>
        <w:pStyle w:val="ListParagraph"/>
        <w:spacing w:after="0"/>
        <w:jc w:val="both"/>
        <w:rPr>
          <w:rFonts w:ascii="Arial" w:hAnsi="Arial" w:cs="Arial"/>
          <w:sz w:val="20"/>
          <w:szCs w:val="20"/>
        </w:rPr>
      </w:pPr>
      <w:r w:rsidRPr="00191F40">
        <w:rPr>
          <w:rFonts w:ascii="Arial" w:hAnsi="Arial" w:cs="Arial"/>
          <w:sz w:val="20"/>
          <w:szCs w:val="20"/>
        </w:rPr>
        <w:t>Information about the services we currently provide including leaflets, guidance and newsletters produced.</w:t>
      </w:r>
    </w:p>
    <w:p w:rsidR="008A4285" w:rsidRPr="00191F40" w:rsidRDefault="008A4285" w:rsidP="008A4285">
      <w:pPr>
        <w:spacing w:after="0"/>
        <w:jc w:val="both"/>
        <w:rPr>
          <w:rFonts w:ascii="Arial" w:hAnsi="Arial" w:cs="Arial"/>
          <w:sz w:val="20"/>
          <w:szCs w:val="20"/>
        </w:rPr>
      </w:pPr>
    </w:p>
    <w:p w:rsidR="008A4285" w:rsidRPr="00191F40" w:rsidRDefault="008A4285" w:rsidP="008A4285">
      <w:pPr>
        <w:spacing w:after="0"/>
        <w:jc w:val="both"/>
        <w:rPr>
          <w:rFonts w:ascii="Arial" w:hAnsi="Arial" w:cs="Arial"/>
          <w:b/>
          <w:sz w:val="20"/>
          <w:szCs w:val="20"/>
        </w:rPr>
      </w:pPr>
      <w:r w:rsidRPr="00191F40">
        <w:rPr>
          <w:rFonts w:ascii="Arial" w:hAnsi="Arial" w:cs="Arial"/>
          <w:b/>
          <w:sz w:val="20"/>
          <w:szCs w:val="20"/>
        </w:rPr>
        <w:t>How to access the information?</w:t>
      </w:r>
    </w:p>
    <w:p w:rsidR="008A4285" w:rsidRPr="00191F40" w:rsidRDefault="008A4285" w:rsidP="008A4285">
      <w:pPr>
        <w:spacing w:after="0"/>
        <w:jc w:val="both"/>
        <w:rPr>
          <w:rFonts w:ascii="Arial" w:hAnsi="Arial" w:cs="Arial"/>
          <w:sz w:val="20"/>
          <w:szCs w:val="20"/>
        </w:rPr>
      </w:pPr>
      <w:r w:rsidRPr="00191F40">
        <w:rPr>
          <w:rFonts w:ascii="Arial" w:hAnsi="Arial" w:cs="Arial"/>
          <w:sz w:val="20"/>
          <w:szCs w:val="20"/>
        </w:rPr>
        <w:t>The information contained in each class may be accessed through a variety of means and in a number of formats where available.  All information is available for inspection on request and by prior appointment, where appropriate copies can be made available.  A charge may be applied to the information supplied; each case is considered individually.  Information will be provided within 28 days, if the request is reasonable.</w:t>
      </w:r>
    </w:p>
    <w:p w:rsidR="008A4285" w:rsidRPr="00191F40" w:rsidRDefault="008A4285" w:rsidP="008A4285">
      <w:pPr>
        <w:spacing w:after="0"/>
        <w:jc w:val="both"/>
        <w:rPr>
          <w:rFonts w:ascii="Arial" w:hAnsi="Arial" w:cs="Arial"/>
          <w:sz w:val="20"/>
          <w:szCs w:val="20"/>
        </w:rPr>
      </w:pPr>
    </w:p>
    <w:p w:rsidR="00CF0EFB" w:rsidRPr="00191F40" w:rsidRDefault="00CF0EFB" w:rsidP="00CF0EFB">
      <w:pPr>
        <w:pStyle w:val="ListParagraph"/>
        <w:numPr>
          <w:ilvl w:val="0"/>
          <w:numId w:val="2"/>
        </w:numPr>
        <w:spacing w:after="0"/>
        <w:jc w:val="both"/>
        <w:rPr>
          <w:rFonts w:ascii="Arial" w:hAnsi="Arial" w:cs="Arial"/>
          <w:sz w:val="20"/>
          <w:szCs w:val="20"/>
        </w:rPr>
      </w:pPr>
      <w:r w:rsidRPr="00191F40">
        <w:rPr>
          <w:rFonts w:ascii="Arial" w:hAnsi="Arial" w:cs="Arial"/>
          <w:b/>
          <w:sz w:val="20"/>
          <w:szCs w:val="20"/>
        </w:rPr>
        <w:t>On the Board’s website</w:t>
      </w:r>
    </w:p>
    <w:p w:rsidR="00CF0EFB" w:rsidRDefault="00CF0EFB" w:rsidP="00CF0EFB">
      <w:pPr>
        <w:pStyle w:val="ListParagraph"/>
        <w:spacing w:after="0"/>
        <w:jc w:val="both"/>
        <w:rPr>
          <w:rStyle w:val="Hyperlink"/>
          <w:rFonts w:ascii="Arial" w:hAnsi="Arial" w:cs="Arial"/>
          <w:sz w:val="20"/>
          <w:szCs w:val="20"/>
        </w:rPr>
      </w:pPr>
      <w:r w:rsidRPr="00191F40">
        <w:rPr>
          <w:rFonts w:ascii="Arial" w:hAnsi="Arial" w:cs="Arial"/>
          <w:sz w:val="20"/>
          <w:szCs w:val="20"/>
        </w:rPr>
        <w:t xml:space="preserve">Some information will be available on the website.  This information is non-chargeable, see </w:t>
      </w:r>
      <w:hyperlink r:id="rId8" w:history="1">
        <w:r w:rsidR="00880C1B" w:rsidRPr="0054048A">
          <w:rPr>
            <w:rStyle w:val="Hyperlink"/>
            <w:rFonts w:ascii="Arial" w:hAnsi="Arial" w:cs="Arial"/>
            <w:sz w:val="20"/>
            <w:szCs w:val="20"/>
          </w:rPr>
          <w:t>https://www.shiregroup-idbs.g</w:t>
        </w:r>
        <w:r w:rsidR="00880C1B" w:rsidRPr="0054048A">
          <w:rPr>
            <w:rStyle w:val="Hyperlink"/>
            <w:rFonts w:ascii="Arial" w:hAnsi="Arial" w:cs="Arial"/>
            <w:sz w:val="20"/>
            <w:szCs w:val="20"/>
          </w:rPr>
          <w:t>o</w:t>
        </w:r>
        <w:r w:rsidR="00880C1B" w:rsidRPr="0054048A">
          <w:rPr>
            <w:rStyle w:val="Hyperlink"/>
            <w:rFonts w:ascii="Arial" w:hAnsi="Arial" w:cs="Arial"/>
            <w:sz w:val="20"/>
            <w:szCs w:val="20"/>
          </w:rPr>
          <w:t>v.uk/idbs/kyle-upper-ouse/</w:t>
        </w:r>
      </w:hyperlink>
    </w:p>
    <w:p w:rsidR="00540B1D" w:rsidRDefault="00540B1D" w:rsidP="00CF0EFB">
      <w:pPr>
        <w:pStyle w:val="ListParagraph"/>
        <w:spacing w:after="0"/>
        <w:jc w:val="both"/>
        <w:rPr>
          <w:rFonts w:ascii="Arial" w:hAnsi="Arial" w:cs="Arial"/>
          <w:sz w:val="20"/>
          <w:szCs w:val="20"/>
        </w:rPr>
      </w:pPr>
    </w:p>
    <w:p w:rsidR="00540B1D" w:rsidRPr="00191F40" w:rsidRDefault="00540B1D" w:rsidP="00CF0EFB">
      <w:pPr>
        <w:pStyle w:val="ListParagraph"/>
        <w:spacing w:after="0"/>
        <w:jc w:val="both"/>
        <w:rPr>
          <w:rFonts w:ascii="Arial" w:hAnsi="Arial" w:cs="Arial"/>
          <w:sz w:val="20"/>
          <w:szCs w:val="20"/>
        </w:rPr>
      </w:pPr>
    </w:p>
    <w:p w:rsidR="00CF0EFB" w:rsidRPr="00191F40" w:rsidRDefault="00CF0EFB" w:rsidP="00CF0EFB">
      <w:pPr>
        <w:pStyle w:val="ListParagraph"/>
        <w:spacing w:after="0"/>
        <w:jc w:val="both"/>
        <w:rPr>
          <w:rFonts w:ascii="Arial" w:hAnsi="Arial" w:cs="Arial"/>
          <w:sz w:val="20"/>
          <w:szCs w:val="20"/>
        </w:rPr>
      </w:pPr>
      <w:bookmarkStart w:id="0" w:name="_GoBack"/>
      <w:bookmarkEnd w:id="0"/>
    </w:p>
    <w:p w:rsidR="00CF0EFB" w:rsidRPr="00191F40" w:rsidRDefault="00CF0EFB" w:rsidP="00CF0EFB">
      <w:pPr>
        <w:pStyle w:val="ListParagraph"/>
        <w:numPr>
          <w:ilvl w:val="0"/>
          <w:numId w:val="2"/>
        </w:numPr>
        <w:spacing w:after="0"/>
        <w:jc w:val="both"/>
        <w:rPr>
          <w:rFonts w:ascii="Arial" w:hAnsi="Arial" w:cs="Arial"/>
          <w:sz w:val="20"/>
          <w:szCs w:val="20"/>
        </w:rPr>
      </w:pPr>
      <w:r w:rsidRPr="00191F40">
        <w:rPr>
          <w:rFonts w:ascii="Arial" w:hAnsi="Arial" w:cs="Arial"/>
          <w:b/>
          <w:sz w:val="20"/>
          <w:szCs w:val="20"/>
        </w:rPr>
        <w:lastRenderedPageBreak/>
        <w:t>By email</w:t>
      </w:r>
    </w:p>
    <w:p w:rsidR="00CF0EFB" w:rsidRPr="00191F40" w:rsidRDefault="00CF0EFB" w:rsidP="00CF0EFB">
      <w:pPr>
        <w:pStyle w:val="ListParagraph"/>
        <w:spacing w:after="0"/>
        <w:jc w:val="both"/>
        <w:rPr>
          <w:rFonts w:ascii="Arial" w:hAnsi="Arial" w:cs="Arial"/>
          <w:sz w:val="20"/>
          <w:szCs w:val="20"/>
        </w:rPr>
      </w:pPr>
      <w:r w:rsidRPr="00191F40">
        <w:rPr>
          <w:rFonts w:ascii="Arial" w:hAnsi="Arial" w:cs="Arial"/>
          <w:sz w:val="20"/>
          <w:szCs w:val="20"/>
        </w:rPr>
        <w:t xml:space="preserve">Email </w:t>
      </w:r>
      <w:hyperlink r:id="rId9" w:history="1">
        <w:r w:rsidR="00880C1B" w:rsidRPr="0054048A">
          <w:rPr>
            <w:rStyle w:val="Hyperlink"/>
            <w:rFonts w:ascii="Arial" w:hAnsi="Arial" w:cs="Arial"/>
            <w:sz w:val="20"/>
            <w:szCs w:val="20"/>
          </w:rPr>
          <w:t>info@kuoidb.org.uk</w:t>
        </w:r>
      </w:hyperlink>
      <w:r w:rsidRPr="00191F40">
        <w:rPr>
          <w:rFonts w:ascii="Arial" w:hAnsi="Arial" w:cs="Arial"/>
          <w:sz w:val="20"/>
          <w:szCs w:val="20"/>
        </w:rPr>
        <w:t xml:space="preserve"> with “Freedom of Information Request” in the subject line.</w:t>
      </w:r>
    </w:p>
    <w:p w:rsidR="00CF0EFB" w:rsidRPr="00191F40" w:rsidRDefault="00CF0EFB" w:rsidP="00CF0EFB">
      <w:pPr>
        <w:spacing w:after="0"/>
        <w:jc w:val="both"/>
        <w:rPr>
          <w:rFonts w:ascii="Arial" w:hAnsi="Arial" w:cs="Arial"/>
          <w:sz w:val="20"/>
          <w:szCs w:val="20"/>
        </w:rPr>
      </w:pPr>
    </w:p>
    <w:p w:rsidR="00CF0EFB" w:rsidRPr="00191F40" w:rsidRDefault="00CF0EFB" w:rsidP="00CF0EFB">
      <w:pPr>
        <w:pStyle w:val="ListParagraph"/>
        <w:numPr>
          <w:ilvl w:val="0"/>
          <w:numId w:val="2"/>
        </w:numPr>
        <w:spacing w:after="0"/>
        <w:jc w:val="both"/>
        <w:rPr>
          <w:rFonts w:ascii="Arial" w:hAnsi="Arial" w:cs="Arial"/>
          <w:sz w:val="20"/>
          <w:szCs w:val="20"/>
        </w:rPr>
      </w:pPr>
      <w:r w:rsidRPr="00191F40">
        <w:rPr>
          <w:rFonts w:ascii="Arial" w:hAnsi="Arial" w:cs="Arial"/>
          <w:b/>
          <w:sz w:val="20"/>
          <w:szCs w:val="20"/>
        </w:rPr>
        <w:t>By post</w:t>
      </w:r>
    </w:p>
    <w:p w:rsidR="00CF0EFB" w:rsidRPr="00191F40" w:rsidRDefault="00CF0EFB" w:rsidP="00CF0EFB">
      <w:pPr>
        <w:pStyle w:val="ListParagraph"/>
        <w:spacing w:after="0"/>
        <w:jc w:val="both"/>
        <w:rPr>
          <w:rFonts w:ascii="Arial" w:hAnsi="Arial" w:cs="Arial"/>
          <w:sz w:val="20"/>
          <w:szCs w:val="20"/>
        </w:rPr>
      </w:pPr>
      <w:r w:rsidRPr="00191F40">
        <w:rPr>
          <w:rFonts w:ascii="Arial" w:hAnsi="Arial" w:cs="Arial"/>
          <w:sz w:val="20"/>
          <w:szCs w:val="20"/>
        </w:rPr>
        <w:t>To obtain paper copies of the information please contact:</w:t>
      </w:r>
    </w:p>
    <w:p w:rsidR="00CF0EFB" w:rsidRPr="00191F40" w:rsidRDefault="00CF0EFB" w:rsidP="00CF0EFB">
      <w:pPr>
        <w:pStyle w:val="ListParagraph"/>
        <w:spacing w:after="0"/>
        <w:jc w:val="both"/>
        <w:rPr>
          <w:rFonts w:ascii="Arial" w:hAnsi="Arial" w:cs="Arial"/>
          <w:sz w:val="20"/>
          <w:szCs w:val="20"/>
        </w:rPr>
      </w:pPr>
    </w:p>
    <w:p w:rsidR="00CF0EFB" w:rsidRPr="00191F40" w:rsidRDefault="00CF0EFB" w:rsidP="00CF0EFB">
      <w:pPr>
        <w:pStyle w:val="ListParagraph"/>
        <w:spacing w:after="0"/>
        <w:jc w:val="both"/>
        <w:rPr>
          <w:rFonts w:ascii="Arial" w:hAnsi="Arial" w:cs="Arial"/>
          <w:sz w:val="20"/>
          <w:szCs w:val="20"/>
        </w:rPr>
      </w:pPr>
      <w:r w:rsidRPr="00191F40">
        <w:rPr>
          <w:rFonts w:ascii="Arial" w:hAnsi="Arial" w:cs="Arial"/>
          <w:sz w:val="20"/>
          <w:szCs w:val="20"/>
        </w:rPr>
        <w:t>Mr N Everard</w:t>
      </w:r>
    </w:p>
    <w:p w:rsidR="00CF0EFB" w:rsidRPr="00191F40" w:rsidRDefault="00CF0EFB" w:rsidP="00CF0EFB">
      <w:pPr>
        <w:pStyle w:val="ListParagraph"/>
        <w:spacing w:after="0"/>
        <w:jc w:val="both"/>
        <w:rPr>
          <w:rFonts w:ascii="Arial" w:hAnsi="Arial" w:cs="Arial"/>
          <w:sz w:val="20"/>
          <w:szCs w:val="20"/>
        </w:rPr>
      </w:pPr>
      <w:r w:rsidRPr="00191F40">
        <w:rPr>
          <w:rFonts w:ascii="Arial" w:hAnsi="Arial" w:cs="Arial"/>
          <w:sz w:val="20"/>
          <w:szCs w:val="20"/>
        </w:rPr>
        <w:t>Clerk of the Board</w:t>
      </w:r>
    </w:p>
    <w:p w:rsidR="00CF0EFB" w:rsidRPr="00191F40" w:rsidRDefault="00880C1B" w:rsidP="00CF0EFB">
      <w:pPr>
        <w:pStyle w:val="ListParagraph"/>
        <w:spacing w:after="0"/>
        <w:jc w:val="both"/>
        <w:rPr>
          <w:rFonts w:ascii="Arial" w:hAnsi="Arial" w:cs="Arial"/>
          <w:sz w:val="20"/>
          <w:szCs w:val="20"/>
        </w:rPr>
      </w:pPr>
      <w:r>
        <w:rPr>
          <w:rFonts w:ascii="Arial" w:hAnsi="Arial" w:cs="Arial"/>
          <w:sz w:val="20"/>
          <w:szCs w:val="20"/>
        </w:rPr>
        <w:t>Kyle &amp; Upper Ouse</w:t>
      </w:r>
      <w:r w:rsidR="00CF0EFB" w:rsidRPr="00191F40">
        <w:rPr>
          <w:rFonts w:ascii="Arial" w:hAnsi="Arial" w:cs="Arial"/>
          <w:sz w:val="20"/>
          <w:szCs w:val="20"/>
        </w:rPr>
        <w:t xml:space="preserve"> IDB</w:t>
      </w:r>
    </w:p>
    <w:p w:rsidR="00CF0EFB" w:rsidRDefault="00880C1B" w:rsidP="00CF0EFB">
      <w:pPr>
        <w:pStyle w:val="ListParagraph"/>
        <w:spacing w:after="0"/>
        <w:jc w:val="both"/>
        <w:rPr>
          <w:rFonts w:ascii="Arial" w:hAnsi="Arial" w:cs="Arial"/>
          <w:sz w:val="20"/>
          <w:szCs w:val="20"/>
        </w:rPr>
      </w:pPr>
      <w:r>
        <w:rPr>
          <w:rFonts w:ascii="Arial" w:hAnsi="Arial" w:cs="Arial"/>
          <w:sz w:val="20"/>
          <w:szCs w:val="20"/>
        </w:rPr>
        <w:t>Club Chambers</w:t>
      </w:r>
    </w:p>
    <w:p w:rsidR="00880C1B" w:rsidRPr="00191F40" w:rsidRDefault="00880C1B" w:rsidP="00CF0EFB">
      <w:pPr>
        <w:pStyle w:val="ListParagraph"/>
        <w:spacing w:after="0"/>
        <w:jc w:val="both"/>
        <w:rPr>
          <w:rFonts w:ascii="Arial" w:hAnsi="Arial" w:cs="Arial"/>
          <w:sz w:val="20"/>
          <w:szCs w:val="20"/>
        </w:rPr>
      </w:pPr>
      <w:r>
        <w:rPr>
          <w:rFonts w:ascii="Arial" w:hAnsi="Arial" w:cs="Arial"/>
          <w:sz w:val="20"/>
          <w:szCs w:val="20"/>
        </w:rPr>
        <w:t>Museum Street</w:t>
      </w:r>
    </w:p>
    <w:p w:rsidR="00CF0EFB" w:rsidRPr="00191F40" w:rsidRDefault="00880C1B" w:rsidP="00CF0EFB">
      <w:pPr>
        <w:pStyle w:val="ListParagraph"/>
        <w:spacing w:after="0"/>
        <w:jc w:val="both"/>
        <w:rPr>
          <w:rFonts w:ascii="Arial" w:hAnsi="Arial" w:cs="Arial"/>
          <w:sz w:val="20"/>
          <w:szCs w:val="20"/>
        </w:rPr>
      </w:pPr>
      <w:r>
        <w:rPr>
          <w:rFonts w:ascii="Arial" w:hAnsi="Arial" w:cs="Arial"/>
          <w:sz w:val="20"/>
          <w:szCs w:val="20"/>
        </w:rPr>
        <w:t>York</w:t>
      </w:r>
    </w:p>
    <w:p w:rsidR="00CF0EFB" w:rsidRPr="00191F40" w:rsidRDefault="00CF0EFB" w:rsidP="00CF0EFB">
      <w:pPr>
        <w:pStyle w:val="ListParagraph"/>
        <w:spacing w:after="0"/>
        <w:jc w:val="both"/>
        <w:rPr>
          <w:rFonts w:ascii="Arial" w:hAnsi="Arial" w:cs="Arial"/>
          <w:sz w:val="20"/>
          <w:szCs w:val="20"/>
        </w:rPr>
      </w:pPr>
      <w:r w:rsidRPr="00191F40">
        <w:rPr>
          <w:rFonts w:ascii="Arial" w:hAnsi="Arial" w:cs="Arial"/>
          <w:sz w:val="20"/>
          <w:szCs w:val="20"/>
        </w:rPr>
        <w:t>YO</w:t>
      </w:r>
      <w:r w:rsidR="00880C1B">
        <w:rPr>
          <w:rFonts w:ascii="Arial" w:hAnsi="Arial" w:cs="Arial"/>
          <w:sz w:val="20"/>
          <w:szCs w:val="20"/>
        </w:rPr>
        <w:t>1</w:t>
      </w:r>
      <w:r w:rsidRPr="00191F40">
        <w:rPr>
          <w:rFonts w:ascii="Arial" w:hAnsi="Arial" w:cs="Arial"/>
          <w:sz w:val="20"/>
          <w:szCs w:val="20"/>
        </w:rPr>
        <w:t xml:space="preserve"> </w:t>
      </w:r>
      <w:r w:rsidR="00880C1B">
        <w:rPr>
          <w:rFonts w:ascii="Arial" w:hAnsi="Arial" w:cs="Arial"/>
          <w:sz w:val="20"/>
          <w:szCs w:val="20"/>
        </w:rPr>
        <w:t>7DN</w:t>
      </w:r>
    </w:p>
    <w:p w:rsidR="00CF0EFB" w:rsidRPr="00191F40" w:rsidRDefault="00CF0EFB" w:rsidP="00CF0EFB">
      <w:pPr>
        <w:pStyle w:val="ListParagraph"/>
        <w:spacing w:after="0"/>
        <w:jc w:val="both"/>
        <w:rPr>
          <w:rFonts w:ascii="Arial" w:hAnsi="Arial" w:cs="Arial"/>
          <w:sz w:val="20"/>
          <w:szCs w:val="20"/>
        </w:rPr>
      </w:pPr>
    </w:p>
    <w:p w:rsidR="00CF0EFB" w:rsidRPr="00191F40" w:rsidRDefault="00CF0EFB" w:rsidP="00CF0EFB">
      <w:pPr>
        <w:pStyle w:val="ListParagraph"/>
        <w:spacing w:after="0"/>
        <w:jc w:val="both"/>
        <w:rPr>
          <w:rFonts w:ascii="Arial" w:hAnsi="Arial" w:cs="Arial"/>
          <w:sz w:val="20"/>
          <w:szCs w:val="20"/>
        </w:rPr>
      </w:pPr>
      <w:r w:rsidRPr="00191F40">
        <w:rPr>
          <w:rFonts w:ascii="Arial" w:hAnsi="Arial" w:cs="Arial"/>
          <w:sz w:val="20"/>
          <w:szCs w:val="20"/>
        </w:rPr>
        <w:t>Tel</w:t>
      </w:r>
      <w:r w:rsidR="005F00C4" w:rsidRPr="00191F40">
        <w:rPr>
          <w:rFonts w:ascii="Arial" w:hAnsi="Arial" w:cs="Arial"/>
          <w:sz w:val="20"/>
          <w:szCs w:val="20"/>
        </w:rPr>
        <w:t>: (</w:t>
      </w:r>
      <w:r w:rsidRPr="00191F40">
        <w:rPr>
          <w:rFonts w:ascii="Arial" w:hAnsi="Arial" w:cs="Arial"/>
          <w:sz w:val="20"/>
          <w:szCs w:val="20"/>
        </w:rPr>
        <w:t>01</w:t>
      </w:r>
      <w:r w:rsidR="00880C1B">
        <w:rPr>
          <w:rFonts w:ascii="Arial" w:hAnsi="Arial" w:cs="Arial"/>
          <w:sz w:val="20"/>
          <w:szCs w:val="20"/>
        </w:rPr>
        <w:t>904</w:t>
      </w:r>
      <w:r w:rsidRPr="00191F40">
        <w:rPr>
          <w:rFonts w:ascii="Arial" w:hAnsi="Arial" w:cs="Arial"/>
          <w:sz w:val="20"/>
          <w:szCs w:val="20"/>
        </w:rPr>
        <w:t xml:space="preserve">) </w:t>
      </w:r>
      <w:r w:rsidR="00880C1B">
        <w:rPr>
          <w:rFonts w:ascii="Arial" w:hAnsi="Arial" w:cs="Arial"/>
          <w:sz w:val="20"/>
          <w:szCs w:val="20"/>
        </w:rPr>
        <w:t>655202</w:t>
      </w:r>
      <w:r w:rsidRPr="00191F40">
        <w:rPr>
          <w:rFonts w:ascii="Arial" w:hAnsi="Arial" w:cs="Arial"/>
          <w:sz w:val="20"/>
          <w:szCs w:val="20"/>
        </w:rPr>
        <w:tab/>
      </w:r>
    </w:p>
    <w:p w:rsidR="00CF0EFB" w:rsidRPr="00191F40" w:rsidRDefault="00CF0EFB" w:rsidP="00CF0EFB">
      <w:pPr>
        <w:pStyle w:val="ListParagraph"/>
        <w:spacing w:after="0"/>
        <w:jc w:val="both"/>
        <w:rPr>
          <w:rFonts w:ascii="Arial" w:hAnsi="Arial" w:cs="Arial"/>
          <w:sz w:val="20"/>
          <w:szCs w:val="20"/>
        </w:rPr>
      </w:pPr>
    </w:p>
    <w:p w:rsidR="00CF0EFB" w:rsidRPr="00191F40" w:rsidRDefault="00CF0EFB" w:rsidP="00CF0EFB">
      <w:pPr>
        <w:pStyle w:val="ListParagraph"/>
        <w:spacing w:after="0"/>
        <w:jc w:val="both"/>
        <w:rPr>
          <w:rFonts w:ascii="Arial" w:hAnsi="Arial" w:cs="Arial"/>
          <w:sz w:val="20"/>
          <w:szCs w:val="20"/>
        </w:rPr>
      </w:pPr>
      <w:r w:rsidRPr="00191F40">
        <w:rPr>
          <w:rFonts w:ascii="Arial" w:hAnsi="Arial" w:cs="Arial"/>
          <w:sz w:val="20"/>
          <w:szCs w:val="20"/>
        </w:rPr>
        <w:t>Please note that where hard copies of information will normally be supplied upon request, multiple copies cannot normally be provided.</w:t>
      </w:r>
    </w:p>
    <w:p w:rsidR="00CF0EFB" w:rsidRPr="00191F40" w:rsidRDefault="00CF0EFB" w:rsidP="00CF0EFB">
      <w:pPr>
        <w:spacing w:after="0"/>
        <w:jc w:val="both"/>
        <w:rPr>
          <w:rFonts w:ascii="Arial" w:hAnsi="Arial" w:cs="Arial"/>
          <w:sz w:val="20"/>
          <w:szCs w:val="20"/>
        </w:rPr>
      </w:pPr>
    </w:p>
    <w:p w:rsidR="00CF0EFB" w:rsidRPr="00191F40" w:rsidRDefault="00CF0EFB" w:rsidP="00CF0EFB">
      <w:pPr>
        <w:pStyle w:val="ListParagraph"/>
        <w:numPr>
          <w:ilvl w:val="0"/>
          <w:numId w:val="2"/>
        </w:numPr>
        <w:spacing w:after="0"/>
        <w:jc w:val="both"/>
        <w:rPr>
          <w:rFonts w:ascii="Arial" w:hAnsi="Arial" w:cs="Arial"/>
          <w:sz w:val="20"/>
          <w:szCs w:val="20"/>
        </w:rPr>
      </w:pPr>
      <w:r w:rsidRPr="00191F40">
        <w:rPr>
          <w:rFonts w:ascii="Arial" w:hAnsi="Arial" w:cs="Arial"/>
          <w:b/>
          <w:sz w:val="20"/>
          <w:szCs w:val="20"/>
        </w:rPr>
        <w:t>In person</w:t>
      </w:r>
    </w:p>
    <w:p w:rsidR="000D0FA1" w:rsidRPr="00191F40" w:rsidRDefault="000D0FA1" w:rsidP="000D0FA1">
      <w:pPr>
        <w:spacing w:after="0"/>
        <w:ind w:left="720"/>
        <w:jc w:val="both"/>
        <w:rPr>
          <w:rFonts w:ascii="Arial" w:hAnsi="Arial" w:cs="Arial"/>
          <w:sz w:val="20"/>
          <w:szCs w:val="20"/>
        </w:rPr>
      </w:pPr>
      <w:r w:rsidRPr="00191F40">
        <w:rPr>
          <w:rFonts w:ascii="Arial" w:hAnsi="Arial" w:cs="Arial"/>
          <w:sz w:val="20"/>
          <w:szCs w:val="20"/>
        </w:rPr>
        <w:t>Please contact the office to arrange an appointment.</w:t>
      </w:r>
    </w:p>
    <w:p w:rsidR="000D0FA1" w:rsidRPr="00191F40" w:rsidRDefault="000D0FA1" w:rsidP="000D0FA1">
      <w:pPr>
        <w:spacing w:after="0"/>
        <w:jc w:val="both"/>
        <w:rPr>
          <w:rFonts w:ascii="Arial" w:hAnsi="Arial" w:cs="Arial"/>
          <w:sz w:val="20"/>
          <w:szCs w:val="20"/>
        </w:rPr>
      </w:pPr>
    </w:p>
    <w:p w:rsidR="000D0FA1" w:rsidRPr="00191F40" w:rsidRDefault="000D0FA1" w:rsidP="000D0FA1">
      <w:pPr>
        <w:spacing w:after="0"/>
        <w:jc w:val="both"/>
        <w:rPr>
          <w:rFonts w:ascii="Arial" w:hAnsi="Arial" w:cs="Arial"/>
          <w:sz w:val="20"/>
          <w:szCs w:val="20"/>
        </w:rPr>
      </w:pPr>
      <w:r w:rsidRPr="00191F40">
        <w:rPr>
          <w:rFonts w:ascii="Arial" w:hAnsi="Arial" w:cs="Arial"/>
          <w:b/>
          <w:sz w:val="20"/>
          <w:szCs w:val="20"/>
        </w:rPr>
        <w:t>Charges and Exempt Information</w:t>
      </w:r>
    </w:p>
    <w:p w:rsidR="000D0FA1" w:rsidRPr="00191F40" w:rsidRDefault="000D0FA1" w:rsidP="000D0FA1">
      <w:pPr>
        <w:spacing w:after="0"/>
        <w:jc w:val="both"/>
        <w:rPr>
          <w:rFonts w:ascii="Arial" w:hAnsi="Arial" w:cs="Arial"/>
          <w:sz w:val="20"/>
          <w:szCs w:val="20"/>
        </w:rPr>
      </w:pPr>
      <w:r w:rsidRPr="00191F40">
        <w:rPr>
          <w:rFonts w:ascii="Arial" w:hAnsi="Arial" w:cs="Arial"/>
          <w:sz w:val="20"/>
          <w:szCs w:val="20"/>
        </w:rPr>
        <w:t xml:space="preserve">Charges may be imposed for the provision of some of the information within this publication scheme.  Where a class contains </w:t>
      </w:r>
      <w:r w:rsidR="00623F5E" w:rsidRPr="00191F40">
        <w:rPr>
          <w:rFonts w:ascii="Arial" w:hAnsi="Arial" w:cs="Arial"/>
          <w:sz w:val="20"/>
          <w:szCs w:val="20"/>
        </w:rPr>
        <w:t>information,</w:t>
      </w:r>
      <w:r w:rsidRPr="00191F40">
        <w:rPr>
          <w:rFonts w:ascii="Arial" w:hAnsi="Arial" w:cs="Arial"/>
          <w:sz w:val="20"/>
          <w:szCs w:val="20"/>
        </w:rPr>
        <w:t xml:space="preserve"> which may levy a charge this is made clear with a £ symbol shown below.  In adopting this scheme there has been an effort to be as open as possible but there are instances where, for legitimate reasons, certain information is not available.  Where this is the case the reasons behind the decision to exclude certain information is clearly stated.  Justification for excluding information is made in consideration of the general exemptions contained in the Act, the Environmental Information Regulations, the Data Protection Act or where it may be of a confidential or commercially sensitive nature.</w:t>
      </w:r>
    </w:p>
    <w:p w:rsidR="000D0FA1" w:rsidRPr="00191F40" w:rsidRDefault="000D0FA1" w:rsidP="000D0FA1">
      <w:pPr>
        <w:spacing w:after="0"/>
        <w:jc w:val="both"/>
        <w:rPr>
          <w:rFonts w:ascii="Arial" w:hAnsi="Arial" w:cs="Arial"/>
          <w:sz w:val="20"/>
          <w:szCs w:val="20"/>
        </w:rPr>
      </w:pPr>
    </w:p>
    <w:p w:rsidR="000D0FA1" w:rsidRPr="00191F40" w:rsidRDefault="000D0FA1" w:rsidP="000D0FA1">
      <w:pPr>
        <w:spacing w:after="0"/>
        <w:jc w:val="both"/>
        <w:rPr>
          <w:rFonts w:ascii="Arial" w:hAnsi="Arial" w:cs="Arial"/>
          <w:sz w:val="20"/>
          <w:szCs w:val="20"/>
        </w:rPr>
      </w:pPr>
      <w:r w:rsidRPr="00191F40">
        <w:rPr>
          <w:rFonts w:ascii="Arial" w:hAnsi="Arial" w:cs="Arial"/>
          <w:sz w:val="20"/>
          <w:szCs w:val="20"/>
        </w:rPr>
        <w:t>All copyright is reserved by the Board.</w:t>
      </w:r>
    </w:p>
    <w:p w:rsidR="000D0FA1" w:rsidRPr="00191F40" w:rsidRDefault="000D0FA1" w:rsidP="000D0FA1">
      <w:pPr>
        <w:spacing w:after="0"/>
        <w:jc w:val="both"/>
        <w:rPr>
          <w:rFonts w:ascii="Arial" w:hAnsi="Arial" w:cs="Arial"/>
          <w:sz w:val="20"/>
          <w:szCs w:val="20"/>
        </w:rPr>
      </w:pPr>
    </w:p>
    <w:p w:rsidR="000D0FA1" w:rsidRPr="00191F40" w:rsidRDefault="000D0FA1" w:rsidP="000D0FA1">
      <w:pPr>
        <w:spacing w:after="0"/>
        <w:jc w:val="both"/>
        <w:rPr>
          <w:rFonts w:ascii="Arial" w:hAnsi="Arial" w:cs="Arial"/>
          <w:b/>
          <w:sz w:val="20"/>
          <w:szCs w:val="20"/>
        </w:rPr>
      </w:pPr>
      <w:r w:rsidRPr="00191F40">
        <w:rPr>
          <w:rFonts w:ascii="Arial" w:hAnsi="Arial" w:cs="Arial"/>
          <w:b/>
          <w:sz w:val="20"/>
          <w:szCs w:val="20"/>
        </w:rPr>
        <w:t>The Information Available</w:t>
      </w:r>
    </w:p>
    <w:p w:rsidR="000D0FA1" w:rsidRPr="00191F40" w:rsidRDefault="000D0FA1" w:rsidP="000D0FA1">
      <w:pPr>
        <w:spacing w:after="0"/>
        <w:jc w:val="both"/>
        <w:rPr>
          <w:rFonts w:ascii="Arial" w:hAnsi="Arial" w:cs="Arial"/>
          <w:b/>
          <w:sz w:val="20"/>
          <w:szCs w:val="20"/>
        </w:rPr>
      </w:pPr>
    </w:p>
    <w:p w:rsidR="000D0FA1" w:rsidRPr="00191F40" w:rsidRDefault="000D0FA1" w:rsidP="000D0FA1">
      <w:pPr>
        <w:pStyle w:val="ListParagraph"/>
        <w:numPr>
          <w:ilvl w:val="0"/>
          <w:numId w:val="4"/>
        </w:numPr>
        <w:spacing w:after="0"/>
        <w:jc w:val="both"/>
        <w:rPr>
          <w:rFonts w:ascii="Arial" w:hAnsi="Arial" w:cs="Arial"/>
          <w:sz w:val="20"/>
          <w:szCs w:val="20"/>
        </w:rPr>
      </w:pPr>
      <w:r w:rsidRPr="00191F40">
        <w:rPr>
          <w:rFonts w:ascii="Arial" w:hAnsi="Arial" w:cs="Arial"/>
          <w:b/>
          <w:sz w:val="20"/>
          <w:szCs w:val="20"/>
        </w:rPr>
        <w:t>Who we are and what we do</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Constitution of the Board, including their structure and membership.</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Staffing structure.</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Geographical area covered.</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Outline of responsibilities.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Location of office and contact details.</w:t>
      </w:r>
    </w:p>
    <w:p w:rsidR="001A649F" w:rsidRPr="00191F40" w:rsidRDefault="001A649F" w:rsidP="000D0FA1">
      <w:pPr>
        <w:pStyle w:val="ListParagraph"/>
        <w:spacing w:after="0"/>
        <w:jc w:val="both"/>
        <w:rPr>
          <w:rFonts w:ascii="Arial" w:hAnsi="Arial" w:cs="Arial"/>
          <w:sz w:val="20"/>
          <w:szCs w:val="20"/>
        </w:rPr>
      </w:pPr>
    </w:p>
    <w:p w:rsidR="000D0FA1" w:rsidRPr="00191F40" w:rsidRDefault="000D0FA1" w:rsidP="000D0FA1">
      <w:pPr>
        <w:spacing w:after="0"/>
        <w:jc w:val="both"/>
        <w:rPr>
          <w:rFonts w:ascii="Arial" w:hAnsi="Arial" w:cs="Arial"/>
          <w:sz w:val="20"/>
          <w:szCs w:val="20"/>
        </w:rPr>
      </w:pPr>
    </w:p>
    <w:p w:rsidR="000D0FA1" w:rsidRPr="00191F40" w:rsidRDefault="000D0FA1" w:rsidP="000D0FA1">
      <w:pPr>
        <w:pStyle w:val="ListParagraph"/>
        <w:numPr>
          <w:ilvl w:val="0"/>
          <w:numId w:val="4"/>
        </w:numPr>
        <w:spacing w:after="0"/>
        <w:jc w:val="both"/>
        <w:rPr>
          <w:rFonts w:ascii="Arial" w:hAnsi="Arial" w:cs="Arial"/>
          <w:sz w:val="20"/>
          <w:szCs w:val="20"/>
        </w:rPr>
      </w:pPr>
      <w:r w:rsidRPr="00191F40">
        <w:rPr>
          <w:rFonts w:ascii="Arial" w:hAnsi="Arial" w:cs="Arial"/>
          <w:b/>
          <w:sz w:val="20"/>
          <w:szCs w:val="20"/>
        </w:rPr>
        <w:t>What we spend and how we spend it (£)</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Annual accounts.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Audit of accounts.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Revenue and capital spending plans.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Procurement Regulations (Financial Regulations).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Funding: details of drainage rates, special levies, grants and other financial contributions.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Board members allowances and expenses.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Contracts awarded and their value.</w:t>
      </w:r>
    </w:p>
    <w:p w:rsidR="000D0FA1" w:rsidRPr="00191F40" w:rsidRDefault="000D0FA1" w:rsidP="000D0FA1">
      <w:pPr>
        <w:spacing w:after="0"/>
        <w:jc w:val="both"/>
        <w:rPr>
          <w:rFonts w:ascii="Arial" w:hAnsi="Arial" w:cs="Arial"/>
          <w:sz w:val="20"/>
          <w:szCs w:val="20"/>
        </w:rPr>
      </w:pPr>
    </w:p>
    <w:p w:rsidR="000D0FA1" w:rsidRPr="00191F40" w:rsidRDefault="000D0FA1" w:rsidP="000D0FA1">
      <w:pPr>
        <w:pStyle w:val="ListParagraph"/>
        <w:numPr>
          <w:ilvl w:val="0"/>
          <w:numId w:val="4"/>
        </w:numPr>
        <w:spacing w:after="0"/>
        <w:jc w:val="both"/>
        <w:rPr>
          <w:rFonts w:ascii="Arial" w:hAnsi="Arial" w:cs="Arial"/>
          <w:sz w:val="20"/>
          <w:szCs w:val="20"/>
        </w:rPr>
      </w:pPr>
      <w:r w:rsidRPr="00191F40">
        <w:rPr>
          <w:rFonts w:ascii="Arial" w:hAnsi="Arial" w:cs="Arial"/>
          <w:b/>
          <w:sz w:val="20"/>
          <w:szCs w:val="20"/>
        </w:rPr>
        <w:t>What our priorities are and how we are doing (£)</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Aims, objectives and plans.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Performance against aims and plans.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Programme of works.</w:t>
      </w:r>
    </w:p>
    <w:p w:rsidR="000D0FA1" w:rsidRDefault="000D0FA1" w:rsidP="000D0FA1">
      <w:pPr>
        <w:spacing w:after="0"/>
        <w:jc w:val="both"/>
        <w:rPr>
          <w:rFonts w:ascii="Arial" w:hAnsi="Arial" w:cs="Arial"/>
          <w:sz w:val="20"/>
          <w:szCs w:val="20"/>
        </w:rPr>
      </w:pPr>
    </w:p>
    <w:p w:rsidR="00F4040F" w:rsidRDefault="00F4040F" w:rsidP="000D0FA1">
      <w:pPr>
        <w:spacing w:after="0"/>
        <w:jc w:val="both"/>
        <w:rPr>
          <w:rFonts w:ascii="Arial" w:hAnsi="Arial" w:cs="Arial"/>
          <w:sz w:val="20"/>
          <w:szCs w:val="20"/>
        </w:rPr>
      </w:pPr>
    </w:p>
    <w:p w:rsidR="00F4040F" w:rsidRPr="00191F40" w:rsidRDefault="00F4040F" w:rsidP="000D0FA1">
      <w:pPr>
        <w:spacing w:after="0"/>
        <w:jc w:val="both"/>
        <w:rPr>
          <w:rFonts w:ascii="Arial" w:hAnsi="Arial" w:cs="Arial"/>
          <w:sz w:val="20"/>
          <w:szCs w:val="20"/>
        </w:rPr>
      </w:pPr>
    </w:p>
    <w:p w:rsidR="000D0FA1" w:rsidRPr="00191F40" w:rsidRDefault="000D0FA1" w:rsidP="000D0FA1">
      <w:pPr>
        <w:pStyle w:val="ListParagraph"/>
        <w:numPr>
          <w:ilvl w:val="0"/>
          <w:numId w:val="4"/>
        </w:numPr>
        <w:spacing w:after="0"/>
        <w:jc w:val="both"/>
        <w:rPr>
          <w:rFonts w:ascii="Arial" w:hAnsi="Arial" w:cs="Arial"/>
          <w:sz w:val="20"/>
          <w:szCs w:val="20"/>
        </w:rPr>
      </w:pPr>
      <w:r w:rsidRPr="00191F40">
        <w:rPr>
          <w:rFonts w:ascii="Arial" w:hAnsi="Arial" w:cs="Arial"/>
          <w:b/>
          <w:sz w:val="20"/>
          <w:szCs w:val="20"/>
        </w:rPr>
        <w:t>How we make decisions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Board meeting and sub-committee minutes.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Public consultations.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Reports of advisory groups.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Environmental Impact Assessments.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Assessment of flooding risks.</w:t>
      </w:r>
    </w:p>
    <w:p w:rsidR="000D0FA1" w:rsidRPr="00191F40" w:rsidRDefault="000D0FA1" w:rsidP="000D0FA1">
      <w:pPr>
        <w:pStyle w:val="ListParagraph"/>
        <w:spacing w:after="0"/>
        <w:jc w:val="both"/>
        <w:rPr>
          <w:rFonts w:ascii="Arial" w:hAnsi="Arial" w:cs="Arial"/>
          <w:sz w:val="20"/>
          <w:szCs w:val="20"/>
        </w:rPr>
      </w:pPr>
      <w:r w:rsidRPr="00191F40">
        <w:rPr>
          <w:rFonts w:ascii="Arial" w:hAnsi="Arial" w:cs="Arial"/>
          <w:sz w:val="20"/>
          <w:szCs w:val="20"/>
        </w:rPr>
        <w:t>Other publicly available reports.</w:t>
      </w:r>
    </w:p>
    <w:p w:rsidR="000D0FA1" w:rsidRPr="00191F40" w:rsidRDefault="000D0FA1" w:rsidP="000D0FA1">
      <w:pPr>
        <w:spacing w:after="0"/>
        <w:jc w:val="both"/>
        <w:rPr>
          <w:rFonts w:ascii="Arial" w:hAnsi="Arial" w:cs="Arial"/>
          <w:sz w:val="20"/>
          <w:szCs w:val="20"/>
        </w:rPr>
      </w:pPr>
    </w:p>
    <w:p w:rsidR="000D0FA1" w:rsidRPr="00191F40" w:rsidRDefault="000D0FA1" w:rsidP="000D0FA1">
      <w:pPr>
        <w:pStyle w:val="ListParagraph"/>
        <w:numPr>
          <w:ilvl w:val="0"/>
          <w:numId w:val="4"/>
        </w:numPr>
        <w:spacing w:after="0"/>
        <w:jc w:val="both"/>
        <w:rPr>
          <w:rFonts w:ascii="Arial" w:hAnsi="Arial" w:cs="Arial"/>
          <w:sz w:val="20"/>
          <w:szCs w:val="20"/>
        </w:rPr>
      </w:pPr>
      <w:r w:rsidRPr="00191F40">
        <w:rPr>
          <w:rFonts w:ascii="Arial" w:hAnsi="Arial" w:cs="Arial"/>
          <w:b/>
          <w:sz w:val="20"/>
          <w:szCs w:val="20"/>
        </w:rPr>
        <w:t>Our policies and procedures</w:t>
      </w:r>
    </w:p>
    <w:p w:rsidR="000D0FA1" w:rsidRPr="00191F40" w:rsidRDefault="00770ACB" w:rsidP="000D0FA1">
      <w:pPr>
        <w:pStyle w:val="ListParagraph"/>
        <w:spacing w:after="0"/>
        <w:jc w:val="both"/>
        <w:rPr>
          <w:rFonts w:ascii="Arial" w:hAnsi="Arial" w:cs="Arial"/>
          <w:sz w:val="20"/>
          <w:szCs w:val="20"/>
        </w:rPr>
      </w:pPr>
      <w:r w:rsidRPr="00191F40">
        <w:rPr>
          <w:rFonts w:ascii="Arial" w:hAnsi="Arial" w:cs="Arial"/>
          <w:sz w:val="20"/>
          <w:szCs w:val="20"/>
        </w:rPr>
        <w:t>Policies and procedures for the conduct of the Boards business.</w:t>
      </w:r>
    </w:p>
    <w:p w:rsidR="00770ACB" w:rsidRPr="00191F40" w:rsidRDefault="00770ACB" w:rsidP="000D0FA1">
      <w:pPr>
        <w:pStyle w:val="ListParagraph"/>
        <w:spacing w:after="0"/>
        <w:jc w:val="both"/>
        <w:rPr>
          <w:rFonts w:ascii="Arial" w:hAnsi="Arial" w:cs="Arial"/>
          <w:sz w:val="20"/>
          <w:szCs w:val="20"/>
        </w:rPr>
      </w:pPr>
      <w:r w:rsidRPr="00191F40">
        <w:rPr>
          <w:rFonts w:ascii="Arial" w:hAnsi="Arial" w:cs="Arial"/>
          <w:sz w:val="20"/>
          <w:szCs w:val="20"/>
        </w:rPr>
        <w:t>Policies and procedures about the provision of services.</w:t>
      </w:r>
    </w:p>
    <w:p w:rsidR="00770ACB" w:rsidRPr="00191F40" w:rsidRDefault="00770ACB" w:rsidP="000D0FA1">
      <w:pPr>
        <w:pStyle w:val="ListParagraph"/>
        <w:spacing w:after="0"/>
        <w:jc w:val="both"/>
        <w:rPr>
          <w:rFonts w:ascii="Arial" w:hAnsi="Arial" w:cs="Arial"/>
          <w:sz w:val="20"/>
          <w:szCs w:val="20"/>
        </w:rPr>
      </w:pPr>
      <w:r w:rsidRPr="00191F40">
        <w:rPr>
          <w:rFonts w:ascii="Arial" w:hAnsi="Arial" w:cs="Arial"/>
          <w:sz w:val="20"/>
          <w:szCs w:val="20"/>
        </w:rPr>
        <w:t>Policies and procedures about employment matters.</w:t>
      </w:r>
    </w:p>
    <w:p w:rsidR="00770ACB" w:rsidRPr="00191F40" w:rsidRDefault="00770ACB" w:rsidP="000D0FA1">
      <w:pPr>
        <w:pStyle w:val="ListParagraph"/>
        <w:spacing w:after="0"/>
        <w:jc w:val="both"/>
        <w:rPr>
          <w:rFonts w:ascii="Arial" w:hAnsi="Arial" w:cs="Arial"/>
          <w:sz w:val="20"/>
          <w:szCs w:val="20"/>
        </w:rPr>
      </w:pPr>
      <w:r w:rsidRPr="00191F40">
        <w:rPr>
          <w:rFonts w:ascii="Arial" w:hAnsi="Arial" w:cs="Arial"/>
          <w:sz w:val="20"/>
          <w:szCs w:val="20"/>
        </w:rPr>
        <w:t>Whistle blowing policy.</w:t>
      </w:r>
    </w:p>
    <w:p w:rsidR="00770ACB" w:rsidRPr="00191F40" w:rsidRDefault="00770ACB" w:rsidP="000D0FA1">
      <w:pPr>
        <w:pStyle w:val="ListParagraph"/>
        <w:spacing w:after="0"/>
        <w:jc w:val="both"/>
        <w:rPr>
          <w:rFonts w:ascii="Arial" w:hAnsi="Arial" w:cs="Arial"/>
          <w:sz w:val="20"/>
          <w:szCs w:val="20"/>
        </w:rPr>
      </w:pPr>
      <w:r w:rsidRPr="00191F40">
        <w:rPr>
          <w:rFonts w:ascii="Arial" w:hAnsi="Arial" w:cs="Arial"/>
          <w:sz w:val="20"/>
          <w:szCs w:val="20"/>
        </w:rPr>
        <w:t>Anti-fraud &amp; corruption policy.</w:t>
      </w:r>
    </w:p>
    <w:p w:rsidR="00770ACB" w:rsidRPr="00191F40" w:rsidRDefault="00770ACB" w:rsidP="000D0FA1">
      <w:pPr>
        <w:pStyle w:val="ListParagraph"/>
        <w:spacing w:after="0"/>
        <w:jc w:val="both"/>
        <w:rPr>
          <w:rFonts w:ascii="Arial" w:hAnsi="Arial" w:cs="Arial"/>
          <w:sz w:val="20"/>
          <w:szCs w:val="20"/>
        </w:rPr>
      </w:pPr>
      <w:r w:rsidRPr="00191F40">
        <w:rPr>
          <w:rFonts w:ascii="Arial" w:hAnsi="Arial" w:cs="Arial"/>
          <w:sz w:val="20"/>
          <w:szCs w:val="20"/>
        </w:rPr>
        <w:t>Data protection policy.</w:t>
      </w:r>
    </w:p>
    <w:p w:rsidR="00770ACB" w:rsidRPr="00191F40" w:rsidRDefault="00770ACB" w:rsidP="000D0FA1">
      <w:pPr>
        <w:pStyle w:val="ListParagraph"/>
        <w:spacing w:after="0"/>
        <w:jc w:val="both"/>
        <w:rPr>
          <w:rFonts w:ascii="Arial" w:hAnsi="Arial" w:cs="Arial"/>
          <w:sz w:val="20"/>
          <w:szCs w:val="20"/>
        </w:rPr>
      </w:pPr>
      <w:r w:rsidRPr="00191F40">
        <w:rPr>
          <w:rFonts w:ascii="Arial" w:hAnsi="Arial" w:cs="Arial"/>
          <w:sz w:val="20"/>
          <w:szCs w:val="20"/>
        </w:rPr>
        <w:t>Freedom of Information Publication Scheme.</w:t>
      </w:r>
    </w:p>
    <w:p w:rsidR="00770ACB" w:rsidRPr="00191F40" w:rsidRDefault="00770ACB" w:rsidP="000D0FA1">
      <w:pPr>
        <w:pStyle w:val="ListParagraph"/>
        <w:spacing w:after="0"/>
        <w:jc w:val="both"/>
        <w:rPr>
          <w:rFonts w:ascii="Arial" w:hAnsi="Arial" w:cs="Arial"/>
          <w:sz w:val="20"/>
          <w:szCs w:val="20"/>
        </w:rPr>
      </w:pPr>
      <w:r w:rsidRPr="00191F40">
        <w:rPr>
          <w:rFonts w:ascii="Arial" w:hAnsi="Arial" w:cs="Arial"/>
          <w:sz w:val="20"/>
          <w:szCs w:val="20"/>
        </w:rPr>
        <w:t>Customer complaints procedure.</w:t>
      </w:r>
    </w:p>
    <w:p w:rsidR="00770ACB" w:rsidRPr="00191F40" w:rsidRDefault="00770ACB" w:rsidP="000D0FA1">
      <w:pPr>
        <w:pStyle w:val="ListParagraph"/>
        <w:spacing w:after="0"/>
        <w:jc w:val="both"/>
        <w:rPr>
          <w:rFonts w:ascii="Arial" w:hAnsi="Arial" w:cs="Arial"/>
          <w:sz w:val="20"/>
          <w:szCs w:val="20"/>
        </w:rPr>
      </w:pPr>
      <w:r w:rsidRPr="00191F40">
        <w:rPr>
          <w:rFonts w:ascii="Arial" w:hAnsi="Arial" w:cs="Arial"/>
          <w:sz w:val="20"/>
          <w:szCs w:val="20"/>
        </w:rPr>
        <w:t>Charging regimes and policies.</w:t>
      </w:r>
    </w:p>
    <w:p w:rsidR="00770ACB" w:rsidRPr="00191F40" w:rsidRDefault="00770ACB" w:rsidP="00770ACB">
      <w:pPr>
        <w:spacing w:after="0"/>
        <w:jc w:val="both"/>
        <w:rPr>
          <w:rFonts w:ascii="Arial" w:hAnsi="Arial" w:cs="Arial"/>
          <w:sz w:val="20"/>
          <w:szCs w:val="20"/>
        </w:rPr>
      </w:pPr>
    </w:p>
    <w:p w:rsidR="00770ACB" w:rsidRPr="00191F40" w:rsidRDefault="00770ACB" w:rsidP="00770ACB">
      <w:pPr>
        <w:pStyle w:val="ListParagraph"/>
        <w:numPr>
          <w:ilvl w:val="0"/>
          <w:numId w:val="4"/>
        </w:numPr>
        <w:spacing w:after="0"/>
        <w:jc w:val="both"/>
        <w:rPr>
          <w:rFonts w:ascii="Arial" w:hAnsi="Arial" w:cs="Arial"/>
          <w:sz w:val="20"/>
          <w:szCs w:val="20"/>
        </w:rPr>
      </w:pPr>
      <w:r w:rsidRPr="00191F40">
        <w:rPr>
          <w:rFonts w:ascii="Arial" w:hAnsi="Arial" w:cs="Arial"/>
          <w:b/>
          <w:sz w:val="20"/>
          <w:szCs w:val="20"/>
        </w:rPr>
        <w:t>List and registers (£)</w:t>
      </w:r>
    </w:p>
    <w:p w:rsidR="00770ACB" w:rsidRPr="00191F40" w:rsidRDefault="00770ACB" w:rsidP="00770ACB">
      <w:pPr>
        <w:pStyle w:val="ListParagraph"/>
        <w:spacing w:after="0"/>
        <w:jc w:val="both"/>
        <w:rPr>
          <w:rFonts w:ascii="Arial" w:hAnsi="Arial" w:cs="Arial"/>
          <w:sz w:val="20"/>
          <w:szCs w:val="20"/>
        </w:rPr>
      </w:pPr>
      <w:r w:rsidRPr="00191F40">
        <w:rPr>
          <w:rFonts w:ascii="Arial" w:hAnsi="Arial" w:cs="Arial"/>
          <w:sz w:val="20"/>
          <w:szCs w:val="20"/>
        </w:rPr>
        <w:t>Register of Drainage Infrastructure.</w:t>
      </w:r>
    </w:p>
    <w:p w:rsidR="00770ACB" w:rsidRPr="00191F40" w:rsidRDefault="00770ACB" w:rsidP="00770ACB">
      <w:pPr>
        <w:pStyle w:val="ListParagraph"/>
        <w:spacing w:after="0"/>
        <w:jc w:val="both"/>
        <w:rPr>
          <w:rFonts w:ascii="Arial" w:hAnsi="Arial" w:cs="Arial"/>
          <w:sz w:val="20"/>
          <w:szCs w:val="20"/>
        </w:rPr>
      </w:pPr>
      <w:r w:rsidRPr="00191F40">
        <w:rPr>
          <w:rFonts w:ascii="Arial" w:hAnsi="Arial" w:cs="Arial"/>
          <w:sz w:val="20"/>
          <w:szCs w:val="20"/>
        </w:rPr>
        <w:t>Rate Book.</w:t>
      </w:r>
    </w:p>
    <w:p w:rsidR="00770ACB" w:rsidRPr="00191F40" w:rsidRDefault="00770ACB" w:rsidP="00770ACB">
      <w:pPr>
        <w:pStyle w:val="ListParagraph"/>
        <w:spacing w:after="0"/>
        <w:jc w:val="both"/>
        <w:rPr>
          <w:rFonts w:ascii="Arial" w:hAnsi="Arial" w:cs="Arial"/>
          <w:sz w:val="20"/>
          <w:szCs w:val="20"/>
        </w:rPr>
      </w:pPr>
      <w:r w:rsidRPr="00191F40">
        <w:rPr>
          <w:rFonts w:ascii="Arial" w:hAnsi="Arial" w:cs="Arial"/>
          <w:sz w:val="20"/>
          <w:szCs w:val="20"/>
        </w:rPr>
        <w:t>Electoral Register (for the purposes of an Election of IDB Members).</w:t>
      </w:r>
    </w:p>
    <w:p w:rsidR="00770ACB" w:rsidRPr="00191F40" w:rsidRDefault="00770ACB" w:rsidP="00770ACB">
      <w:pPr>
        <w:pStyle w:val="ListParagraph"/>
        <w:spacing w:after="0"/>
        <w:jc w:val="both"/>
        <w:rPr>
          <w:rFonts w:ascii="Arial" w:hAnsi="Arial" w:cs="Arial"/>
          <w:sz w:val="20"/>
          <w:szCs w:val="20"/>
        </w:rPr>
      </w:pPr>
      <w:r w:rsidRPr="00191F40">
        <w:rPr>
          <w:rFonts w:ascii="Arial" w:hAnsi="Arial" w:cs="Arial"/>
          <w:sz w:val="20"/>
          <w:szCs w:val="20"/>
        </w:rPr>
        <w:t>Register of Members’ Interests.</w:t>
      </w:r>
    </w:p>
    <w:p w:rsidR="00770ACB" w:rsidRPr="00191F40" w:rsidRDefault="00770ACB" w:rsidP="00770ACB">
      <w:pPr>
        <w:pStyle w:val="ListParagraph"/>
        <w:spacing w:after="0"/>
        <w:jc w:val="both"/>
        <w:rPr>
          <w:rFonts w:ascii="Arial" w:hAnsi="Arial" w:cs="Arial"/>
          <w:sz w:val="20"/>
          <w:szCs w:val="20"/>
        </w:rPr>
      </w:pPr>
      <w:r w:rsidRPr="00191F40">
        <w:rPr>
          <w:rFonts w:ascii="Arial" w:hAnsi="Arial" w:cs="Arial"/>
          <w:sz w:val="20"/>
          <w:szCs w:val="20"/>
        </w:rPr>
        <w:t>Register of Gifts and Hospitality.</w:t>
      </w:r>
    </w:p>
    <w:p w:rsidR="00770ACB" w:rsidRPr="00191F40" w:rsidRDefault="00770ACB" w:rsidP="00770ACB">
      <w:pPr>
        <w:pStyle w:val="ListParagraph"/>
        <w:spacing w:after="0"/>
        <w:jc w:val="both"/>
        <w:rPr>
          <w:rFonts w:ascii="Arial" w:hAnsi="Arial" w:cs="Arial"/>
          <w:sz w:val="20"/>
          <w:szCs w:val="20"/>
        </w:rPr>
      </w:pPr>
      <w:r w:rsidRPr="00191F40">
        <w:rPr>
          <w:rFonts w:ascii="Arial" w:hAnsi="Arial" w:cs="Arial"/>
          <w:sz w:val="20"/>
          <w:szCs w:val="20"/>
        </w:rPr>
        <w:t>Members Attendance Register.</w:t>
      </w:r>
    </w:p>
    <w:p w:rsidR="00770ACB" w:rsidRPr="00191F40" w:rsidRDefault="00770ACB" w:rsidP="00770ACB">
      <w:pPr>
        <w:spacing w:after="0"/>
        <w:jc w:val="both"/>
        <w:rPr>
          <w:rFonts w:ascii="Arial" w:hAnsi="Arial" w:cs="Arial"/>
          <w:sz w:val="20"/>
          <w:szCs w:val="20"/>
        </w:rPr>
      </w:pPr>
    </w:p>
    <w:p w:rsidR="00770ACB" w:rsidRPr="00191F40" w:rsidRDefault="00770ACB" w:rsidP="00770ACB">
      <w:pPr>
        <w:pStyle w:val="ListParagraph"/>
        <w:numPr>
          <w:ilvl w:val="0"/>
          <w:numId w:val="4"/>
        </w:numPr>
        <w:spacing w:after="0"/>
        <w:jc w:val="both"/>
        <w:rPr>
          <w:rFonts w:ascii="Arial" w:hAnsi="Arial" w:cs="Arial"/>
          <w:sz w:val="20"/>
          <w:szCs w:val="20"/>
        </w:rPr>
      </w:pPr>
      <w:r w:rsidRPr="00191F40">
        <w:rPr>
          <w:rFonts w:ascii="Arial" w:hAnsi="Arial" w:cs="Arial"/>
          <w:b/>
          <w:sz w:val="20"/>
          <w:szCs w:val="20"/>
        </w:rPr>
        <w:t>The services we offer (£)</w:t>
      </w:r>
    </w:p>
    <w:p w:rsidR="00770ACB" w:rsidRPr="00191F40" w:rsidRDefault="00770ACB" w:rsidP="00770ACB">
      <w:pPr>
        <w:pStyle w:val="ListParagraph"/>
        <w:spacing w:after="0"/>
        <w:jc w:val="both"/>
        <w:rPr>
          <w:rFonts w:ascii="Arial" w:hAnsi="Arial" w:cs="Arial"/>
          <w:sz w:val="20"/>
          <w:szCs w:val="20"/>
        </w:rPr>
      </w:pPr>
      <w:r w:rsidRPr="00191F40">
        <w:rPr>
          <w:rFonts w:ascii="Arial" w:hAnsi="Arial" w:cs="Arial"/>
          <w:sz w:val="20"/>
          <w:szCs w:val="20"/>
        </w:rPr>
        <w:t>Regulatory role.</w:t>
      </w:r>
    </w:p>
    <w:p w:rsidR="00770ACB" w:rsidRPr="00191F40" w:rsidRDefault="00770ACB" w:rsidP="00770ACB">
      <w:pPr>
        <w:pStyle w:val="ListParagraph"/>
        <w:spacing w:after="0"/>
        <w:jc w:val="both"/>
        <w:rPr>
          <w:rFonts w:ascii="Arial" w:hAnsi="Arial" w:cs="Arial"/>
          <w:sz w:val="20"/>
          <w:szCs w:val="20"/>
        </w:rPr>
      </w:pPr>
      <w:r w:rsidRPr="00191F40">
        <w:rPr>
          <w:rFonts w:ascii="Arial" w:hAnsi="Arial" w:cs="Arial"/>
          <w:sz w:val="20"/>
          <w:szCs w:val="20"/>
        </w:rPr>
        <w:t>Byelaws.</w:t>
      </w:r>
    </w:p>
    <w:p w:rsidR="00770ACB" w:rsidRPr="00191F40" w:rsidRDefault="00770ACB" w:rsidP="00770ACB">
      <w:pPr>
        <w:pStyle w:val="ListParagraph"/>
        <w:spacing w:after="0"/>
        <w:jc w:val="both"/>
        <w:rPr>
          <w:rFonts w:ascii="Arial" w:hAnsi="Arial" w:cs="Arial"/>
          <w:sz w:val="20"/>
          <w:szCs w:val="20"/>
        </w:rPr>
      </w:pPr>
      <w:r w:rsidRPr="00191F40">
        <w:rPr>
          <w:rFonts w:ascii="Arial" w:hAnsi="Arial" w:cs="Arial"/>
          <w:sz w:val="20"/>
          <w:szCs w:val="20"/>
        </w:rPr>
        <w:t>Information for landowners, developments and operations.</w:t>
      </w:r>
    </w:p>
    <w:p w:rsidR="00770ACB" w:rsidRPr="00191F40" w:rsidRDefault="00770ACB" w:rsidP="00770ACB">
      <w:pPr>
        <w:pStyle w:val="ListParagraph"/>
        <w:spacing w:after="0"/>
        <w:jc w:val="both"/>
        <w:rPr>
          <w:rFonts w:ascii="Arial" w:hAnsi="Arial" w:cs="Arial"/>
          <w:sz w:val="20"/>
          <w:szCs w:val="20"/>
        </w:rPr>
      </w:pPr>
      <w:r w:rsidRPr="00191F40">
        <w:rPr>
          <w:rFonts w:ascii="Arial" w:hAnsi="Arial" w:cs="Arial"/>
          <w:sz w:val="20"/>
          <w:szCs w:val="20"/>
        </w:rPr>
        <w:t>Notices, leaflets and guidance.</w:t>
      </w:r>
    </w:p>
    <w:p w:rsidR="00770ACB" w:rsidRPr="00191F40" w:rsidRDefault="00770ACB" w:rsidP="00770ACB">
      <w:pPr>
        <w:pStyle w:val="ListParagraph"/>
        <w:spacing w:after="0"/>
        <w:jc w:val="both"/>
        <w:rPr>
          <w:rFonts w:ascii="Arial" w:hAnsi="Arial" w:cs="Arial"/>
          <w:sz w:val="20"/>
          <w:szCs w:val="20"/>
        </w:rPr>
      </w:pPr>
      <w:r w:rsidRPr="00191F40">
        <w:rPr>
          <w:rFonts w:ascii="Arial" w:hAnsi="Arial" w:cs="Arial"/>
          <w:sz w:val="20"/>
          <w:szCs w:val="20"/>
        </w:rPr>
        <w:t>Media releases.</w:t>
      </w:r>
    </w:p>
    <w:p w:rsidR="00770ACB" w:rsidRPr="00191F40" w:rsidRDefault="00770ACB" w:rsidP="00770ACB">
      <w:pPr>
        <w:pStyle w:val="ListParagraph"/>
        <w:spacing w:after="0"/>
        <w:jc w:val="both"/>
        <w:rPr>
          <w:rFonts w:ascii="Arial" w:hAnsi="Arial" w:cs="Arial"/>
          <w:sz w:val="20"/>
          <w:szCs w:val="20"/>
        </w:rPr>
      </w:pPr>
      <w:r w:rsidRPr="00191F40">
        <w:rPr>
          <w:rFonts w:ascii="Arial" w:hAnsi="Arial" w:cs="Arial"/>
          <w:sz w:val="20"/>
          <w:szCs w:val="20"/>
        </w:rPr>
        <w:t>Details of the services for which the Board is entitled to recover a fee together with those fees.</w:t>
      </w:r>
    </w:p>
    <w:p w:rsidR="00770ACB" w:rsidRPr="00191F40" w:rsidRDefault="00770ACB" w:rsidP="00770ACB">
      <w:pPr>
        <w:spacing w:after="0"/>
        <w:jc w:val="both"/>
        <w:rPr>
          <w:rFonts w:ascii="Arial" w:hAnsi="Arial" w:cs="Arial"/>
          <w:sz w:val="20"/>
          <w:szCs w:val="20"/>
        </w:rPr>
      </w:pPr>
    </w:p>
    <w:p w:rsidR="00770ACB" w:rsidRPr="00191F40" w:rsidRDefault="00770ACB" w:rsidP="00770ACB">
      <w:pPr>
        <w:spacing w:after="0"/>
        <w:jc w:val="both"/>
        <w:rPr>
          <w:rFonts w:ascii="Arial" w:hAnsi="Arial" w:cs="Arial"/>
          <w:b/>
          <w:sz w:val="20"/>
          <w:szCs w:val="20"/>
        </w:rPr>
      </w:pPr>
    </w:p>
    <w:p w:rsidR="00770ACB" w:rsidRPr="00191F40" w:rsidRDefault="00770ACB" w:rsidP="00770ACB">
      <w:pPr>
        <w:spacing w:after="0"/>
        <w:jc w:val="both"/>
        <w:rPr>
          <w:rFonts w:ascii="Arial" w:hAnsi="Arial" w:cs="Arial"/>
          <w:b/>
          <w:sz w:val="20"/>
          <w:szCs w:val="20"/>
        </w:rPr>
      </w:pPr>
      <w:r w:rsidRPr="00191F40">
        <w:rPr>
          <w:rFonts w:ascii="Arial" w:hAnsi="Arial" w:cs="Arial"/>
          <w:b/>
          <w:sz w:val="20"/>
          <w:szCs w:val="20"/>
        </w:rPr>
        <w:t>Feedback</w:t>
      </w:r>
    </w:p>
    <w:p w:rsidR="00770ACB" w:rsidRPr="00191F40" w:rsidRDefault="00770ACB" w:rsidP="00770ACB">
      <w:pPr>
        <w:spacing w:after="0"/>
        <w:jc w:val="both"/>
        <w:rPr>
          <w:rFonts w:ascii="Arial" w:hAnsi="Arial" w:cs="Arial"/>
          <w:sz w:val="20"/>
          <w:szCs w:val="20"/>
        </w:rPr>
      </w:pPr>
      <w:r w:rsidRPr="00191F40">
        <w:rPr>
          <w:rFonts w:ascii="Arial" w:hAnsi="Arial" w:cs="Arial"/>
          <w:sz w:val="20"/>
          <w:szCs w:val="20"/>
        </w:rPr>
        <w:t>Feedback, comments or complaints about this publication scheme should be directed to the Clerk or the Chairman of the Board, forwarded to the address stated in section 3 above; How to Access Information – 3.  By Post.  If you are not satisfied that information is being published in accordance with this scheme you can refer your complaint to the Information Commissioner.</w:t>
      </w:r>
    </w:p>
    <w:p w:rsidR="00770ACB" w:rsidRPr="00191F40" w:rsidRDefault="00770ACB" w:rsidP="00770ACB">
      <w:pPr>
        <w:spacing w:after="0"/>
        <w:jc w:val="both"/>
        <w:rPr>
          <w:rFonts w:ascii="Arial" w:hAnsi="Arial" w:cs="Arial"/>
          <w:sz w:val="20"/>
          <w:szCs w:val="20"/>
        </w:rPr>
      </w:pPr>
    </w:p>
    <w:p w:rsidR="00770ACB" w:rsidRPr="00191F40" w:rsidRDefault="00770ACB" w:rsidP="00770ACB">
      <w:pPr>
        <w:spacing w:after="0"/>
        <w:jc w:val="both"/>
        <w:rPr>
          <w:rFonts w:ascii="Arial" w:hAnsi="Arial" w:cs="Arial"/>
          <w:sz w:val="20"/>
          <w:szCs w:val="20"/>
        </w:rPr>
      </w:pPr>
      <w:r w:rsidRPr="00191F40">
        <w:rPr>
          <w:rFonts w:ascii="Arial" w:hAnsi="Arial" w:cs="Arial"/>
          <w:sz w:val="20"/>
          <w:szCs w:val="20"/>
        </w:rPr>
        <w:t>The Case Reception Unit</w:t>
      </w:r>
    </w:p>
    <w:p w:rsidR="00770ACB" w:rsidRPr="00191F40" w:rsidRDefault="00770ACB" w:rsidP="00770ACB">
      <w:pPr>
        <w:spacing w:after="0"/>
        <w:jc w:val="both"/>
        <w:rPr>
          <w:rFonts w:ascii="Arial" w:hAnsi="Arial" w:cs="Arial"/>
          <w:sz w:val="20"/>
          <w:szCs w:val="20"/>
        </w:rPr>
      </w:pPr>
      <w:r w:rsidRPr="00191F40">
        <w:rPr>
          <w:rFonts w:ascii="Arial" w:hAnsi="Arial" w:cs="Arial"/>
          <w:sz w:val="20"/>
          <w:szCs w:val="20"/>
        </w:rPr>
        <w:t>Customer Services Team</w:t>
      </w:r>
    </w:p>
    <w:p w:rsidR="00770ACB" w:rsidRPr="00191F40" w:rsidRDefault="00770ACB" w:rsidP="00770ACB">
      <w:pPr>
        <w:spacing w:after="0"/>
        <w:jc w:val="both"/>
        <w:rPr>
          <w:rFonts w:ascii="Arial" w:hAnsi="Arial" w:cs="Arial"/>
          <w:sz w:val="20"/>
          <w:szCs w:val="20"/>
        </w:rPr>
      </w:pPr>
      <w:r w:rsidRPr="00191F40">
        <w:rPr>
          <w:rFonts w:ascii="Arial" w:hAnsi="Arial" w:cs="Arial"/>
          <w:sz w:val="20"/>
          <w:szCs w:val="20"/>
        </w:rPr>
        <w:t>Information Commissioners Office</w:t>
      </w:r>
    </w:p>
    <w:p w:rsidR="00770ACB" w:rsidRPr="00191F40" w:rsidRDefault="00770ACB" w:rsidP="00770ACB">
      <w:pPr>
        <w:spacing w:after="0"/>
        <w:jc w:val="both"/>
        <w:rPr>
          <w:rFonts w:ascii="Arial" w:hAnsi="Arial" w:cs="Arial"/>
          <w:sz w:val="20"/>
          <w:szCs w:val="20"/>
        </w:rPr>
      </w:pPr>
      <w:r w:rsidRPr="00191F40">
        <w:rPr>
          <w:rFonts w:ascii="Arial" w:hAnsi="Arial" w:cs="Arial"/>
          <w:sz w:val="20"/>
          <w:szCs w:val="20"/>
        </w:rPr>
        <w:t>Wycliffe House</w:t>
      </w:r>
    </w:p>
    <w:p w:rsidR="00770ACB" w:rsidRPr="00191F40" w:rsidRDefault="00770ACB" w:rsidP="00770ACB">
      <w:pPr>
        <w:spacing w:after="0"/>
        <w:jc w:val="both"/>
        <w:rPr>
          <w:rFonts w:ascii="Arial" w:hAnsi="Arial" w:cs="Arial"/>
          <w:sz w:val="20"/>
          <w:szCs w:val="20"/>
        </w:rPr>
      </w:pPr>
      <w:r w:rsidRPr="00191F40">
        <w:rPr>
          <w:rFonts w:ascii="Arial" w:hAnsi="Arial" w:cs="Arial"/>
          <w:sz w:val="20"/>
          <w:szCs w:val="20"/>
        </w:rPr>
        <w:t>Water Lane</w:t>
      </w:r>
    </w:p>
    <w:p w:rsidR="00770ACB" w:rsidRPr="00191F40" w:rsidRDefault="00770ACB" w:rsidP="00770ACB">
      <w:pPr>
        <w:spacing w:after="0"/>
        <w:jc w:val="both"/>
        <w:rPr>
          <w:rFonts w:ascii="Arial" w:hAnsi="Arial" w:cs="Arial"/>
          <w:sz w:val="20"/>
          <w:szCs w:val="20"/>
        </w:rPr>
      </w:pPr>
      <w:r w:rsidRPr="00191F40">
        <w:rPr>
          <w:rFonts w:ascii="Arial" w:hAnsi="Arial" w:cs="Arial"/>
          <w:sz w:val="20"/>
          <w:szCs w:val="20"/>
        </w:rPr>
        <w:t>Wilmslow</w:t>
      </w:r>
    </w:p>
    <w:p w:rsidR="00770ACB" w:rsidRPr="00191F40" w:rsidRDefault="00770ACB" w:rsidP="00770ACB">
      <w:pPr>
        <w:spacing w:after="0"/>
        <w:jc w:val="both"/>
        <w:rPr>
          <w:rFonts w:ascii="Arial" w:hAnsi="Arial" w:cs="Arial"/>
          <w:sz w:val="20"/>
          <w:szCs w:val="20"/>
        </w:rPr>
      </w:pPr>
      <w:r w:rsidRPr="00191F40">
        <w:rPr>
          <w:rFonts w:ascii="Arial" w:hAnsi="Arial" w:cs="Arial"/>
          <w:sz w:val="20"/>
          <w:szCs w:val="20"/>
        </w:rPr>
        <w:t>Cheshire</w:t>
      </w:r>
    </w:p>
    <w:p w:rsidR="00770ACB" w:rsidRPr="00191F40" w:rsidRDefault="00770ACB" w:rsidP="00770ACB">
      <w:pPr>
        <w:spacing w:after="0"/>
        <w:jc w:val="both"/>
        <w:rPr>
          <w:rFonts w:ascii="Arial" w:hAnsi="Arial" w:cs="Arial"/>
          <w:sz w:val="20"/>
          <w:szCs w:val="20"/>
        </w:rPr>
      </w:pPr>
      <w:r w:rsidRPr="00191F40">
        <w:rPr>
          <w:rFonts w:ascii="Arial" w:hAnsi="Arial" w:cs="Arial"/>
          <w:sz w:val="20"/>
          <w:szCs w:val="20"/>
        </w:rPr>
        <w:t>SK9 5AF</w:t>
      </w:r>
    </w:p>
    <w:p w:rsidR="00770ACB" w:rsidRPr="00191F40" w:rsidRDefault="00770ACB" w:rsidP="00770ACB">
      <w:pPr>
        <w:spacing w:after="0"/>
        <w:jc w:val="both"/>
        <w:rPr>
          <w:rFonts w:ascii="Arial" w:hAnsi="Arial" w:cs="Arial"/>
          <w:sz w:val="20"/>
          <w:szCs w:val="20"/>
        </w:rPr>
      </w:pPr>
    </w:p>
    <w:p w:rsidR="00770ACB" w:rsidRPr="00191F40" w:rsidRDefault="00623F5E" w:rsidP="00770ACB">
      <w:pPr>
        <w:spacing w:after="0"/>
        <w:jc w:val="both"/>
        <w:rPr>
          <w:rStyle w:val="Hyperlink"/>
          <w:rFonts w:ascii="Arial" w:hAnsi="Arial" w:cs="Arial"/>
          <w:sz w:val="20"/>
          <w:szCs w:val="20"/>
        </w:rPr>
      </w:pPr>
      <w:r w:rsidRPr="00191F40">
        <w:rPr>
          <w:rStyle w:val="Hyperlink"/>
          <w:rFonts w:ascii="Arial" w:hAnsi="Arial" w:cs="Arial"/>
          <w:sz w:val="20"/>
          <w:szCs w:val="20"/>
        </w:rPr>
        <w:t>https://ico.org.uk/make-a-complaint/</w:t>
      </w:r>
    </w:p>
    <w:p w:rsidR="00623F5E" w:rsidRPr="00B13D9E" w:rsidRDefault="00623F5E" w:rsidP="00770ACB">
      <w:pPr>
        <w:spacing w:after="0"/>
        <w:jc w:val="both"/>
        <w:rPr>
          <w:rFonts w:ascii="Arial" w:hAnsi="Arial" w:cs="Arial"/>
        </w:rPr>
      </w:pPr>
    </w:p>
    <w:p w:rsidR="00770ACB" w:rsidRPr="00B13D9E" w:rsidRDefault="00770ACB" w:rsidP="00770ACB">
      <w:pPr>
        <w:spacing w:after="0"/>
        <w:jc w:val="both"/>
        <w:rPr>
          <w:rFonts w:ascii="Arial" w:hAnsi="Arial" w:cs="Arial"/>
        </w:rPr>
      </w:pPr>
    </w:p>
    <w:sectPr w:rsidR="00770ACB" w:rsidRPr="00B13D9E" w:rsidSect="00CF0EFB">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B1D" w:rsidRDefault="00540B1D" w:rsidP="00540B1D">
      <w:pPr>
        <w:spacing w:after="0" w:line="240" w:lineRule="auto"/>
      </w:pPr>
      <w:r>
        <w:separator/>
      </w:r>
    </w:p>
  </w:endnote>
  <w:endnote w:type="continuationSeparator" w:id="0">
    <w:p w:rsidR="00540B1D" w:rsidRDefault="00540B1D" w:rsidP="0054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B1D" w:rsidRDefault="003241DD">
    <w:pPr>
      <w:pStyle w:val="Footer"/>
      <w:jc w:val="center"/>
      <w:rPr>
        <w:i/>
        <w:sz w:val="18"/>
        <w:szCs w:val="18"/>
      </w:rPr>
    </w:pPr>
    <w:r>
      <w:rPr>
        <w:i/>
        <w:sz w:val="18"/>
        <w:szCs w:val="18"/>
      </w:rPr>
      <w:t>Kyle &amp; Upper Ouse</w:t>
    </w:r>
    <w:r w:rsidR="00540B1D">
      <w:rPr>
        <w:i/>
        <w:sz w:val="18"/>
        <w:szCs w:val="18"/>
      </w:rPr>
      <w:t xml:space="preserve"> Internal Drainage Board: Publication Scheme</w:t>
    </w:r>
  </w:p>
  <w:p w:rsidR="00540B1D" w:rsidRPr="00540B1D" w:rsidRDefault="00540B1D">
    <w:pPr>
      <w:pStyle w:val="Footer"/>
      <w:jc w:val="center"/>
      <w:rPr>
        <w:i/>
        <w:sz w:val="18"/>
        <w:szCs w:val="18"/>
      </w:rPr>
    </w:pPr>
    <w:r w:rsidRPr="00540B1D">
      <w:rPr>
        <w:i/>
        <w:sz w:val="18"/>
        <w:szCs w:val="18"/>
      </w:rPr>
      <w:t xml:space="preserve">Page </w:t>
    </w:r>
    <w:sdt>
      <w:sdtPr>
        <w:rPr>
          <w:i/>
          <w:sz w:val="18"/>
          <w:szCs w:val="18"/>
        </w:rPr>
        <w:id w:val="-1804536105"/>
        <w:docPartObj>
          <w:docPartGallery w:val="Page Numbers (Bottom of Page)"/>
          <w:docPartUnique/>
        </w:docPartObj>
      </w:sdtPr>
      <w:sdtEndPr>
        <w:rPr>
          <w:noProof/>
        </w:rPr>
      </w:sdtEndPr>
      <w:sdtContent>
        <w:r w:rsidRPr="00540B1D">
          <w:rPr>
            <w:i/>
            <w:sz w:val="18"/>
            <w:szCs w:val="18"/>
          </w:rPr>
          <w:fldChar w:fldCharType="begin"/>
        </w:r>
        <w:r w:rsidRPr="00540B1D">
          <w:rPr>
            <w:i/>
            <w:sz w:val="18"/>
            <w:szCs w:val="18"/>
          </w:rPr>
          <w:instrText xml:space="preserve"> PAGE   \* MERGEFORMAT </w:instrText>
        </w:r>
        <w:r w:rsidRPr="00540B1D">
          <w:rPr>
            <w:i/>
            <w:sz w:val="18"/>
            <w:szCs w:val="18"/>
          </w:rPr>
          <w:fldChar w:fldCharType="separate"/>
        </w:r>
        <w:r w:rsidRPr="00540B1D">
          <w:rPr>
            <w:i/>
            <w:noProof/>
            <w:sz w:val="18"/>
            <w:szCs w:val="18"/>
          </w:rPr>
          <w:t>2</w:t>
        </w:r>
        <w:r w:rsidRPr="00540B1D">
          <w:rPr>
            <w:i/>
            <w:noProof/>
            <w:sz w:val="18"/>
            <w:szCs w:val="18"/>
          </w:rPr>
          <w:fldChar w:fldCharType="end"/>
        </w:r>
      </w:sdtContent>
    </w:sdt>
  </w:p>
  <w:p w:rsidR="00540B1D" w:rsidRDefault="00540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B1D" w:rsidRDefault="00540B1D" w:rsidP="00540B1D">
      <w:pPr>
        <w:spacing w:after="0" w:line="240" w:lineRule="auto"/>
      </w:pPr>
      <w:r>
        <w:separator/>
      </w:r>
    </w:p>
  </w:footnote>
  <w:footnote w:type="continuationSeparator" w:id="0">
    <w:p w:rsidR="00540B1D" w:rsidRDefault="00540B1D" w:rsidP="00540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0340D"/>
    <w:multiLevelType w:val="hybridMultilevel"/>
    <w:tmpl w:val="35EC2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F63FB4"/>
    <w:multiLevelType w:val="hybridMultilevel"/>
    <w:tmpl w:val="CC94D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E50FF5"/>
    <w:multiLevelType w:val="hybridMultilevel"/>
    <w:tmpl w:val="1018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DF20AA"/>
    <w:multiLevelType w:val="hybridMultilevel"/>
    <w:tmpl w:val="8DE04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3F"/>
    <w:rsid w:val="000B27D2"/>
    <w:rsid w:val="000D0FA1"/>
    <w:rsid w:val="00182345"/>
    <w:rsid w:val="00191F40"/>
    <w:rsid w:val="001A649F"/>
    <w:rsid w:val="003241DD"/>
    <w:rsid w:val="003D71C2"/>
    <w:rsid w:val="003F2EA3"/>
    <w:rsid w:val="00540B1D"/>
    <w:rsid w:val="005F00C4"/>
    <w:rsid w:val="00623F5E"/>
    <w:rsid w:val="00770ACB"/>
    <w:rsid w:val="0079303F"/>
    <w:rsid w:val="00880C1B"/>
    <w:rsid w:val="008A4285"/>
    <w:rsid w:val="00AA6D90"/>
    <w:rsid w:val="00AF6616"/>
    <w:rsid w:val="00B13D9E"/>
    <w:rsid w:val="00C51E31"/>
    <w:rsid w:val="00CF0EFB"/>
    <w:rsid w:val="00F40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2CE3"/>
  <w15:chartTrackingRefBased/>
  <w15:docId w15:val="{81D6E099-7546-4E38-B811-1F46D12B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03F"/>
    <w:rPr>
      <w:color w:val="0563C1" w:themeColor="hyperlink"/>
      <w:u w:val="single"/>
    </w:rPr>
  </w:style>
  <w:style w:type="character" w:styleId="UnresolvedMention">
    <w:name w:val="Unresolved Mention"/>
    <w:basedOn w:val="DefaultParagraphFont"/>
    <w:uiPriority w:val="99"/>
    <w:semiHidden/>
    <w:unhideWhenUsed/>
    <w:rsid w:val="0079303F"/>
    <w:rPr>
      <w:color w:val="605E5C"/>
      <w:shd w:val="clear" w:color="auto" w:fill="E1DFDD"/>
    </w:rPr>
  </w:style>
  <w:style w:type="paragraph" w:styleId="ListParagraph">
    <w:name w:val="List Paragraph"/>
    <w:basedOn w:val="Normal"/>
    <w:uiPriority w:val="34"/>
    <w:qFormat/>
    <w:rsid w:val="0079303F"/>
    <w:pPr>
      <w:ind w:left="720"/>
      <w:contextualSpacing/>
    </w:pPr>
  </w:style>
  <w:style w:type="paragraph" w:styleId="BalloonText">
    <w:name w:val="Balloon Text"/>
    <w:basedOn w:val="Normal"/>
    <w:link w:val="BalloonTextChar"/>
    <w:uiPriority w:val="99"/>
    <w:semiHidden/>
    <w:unhideWhenUsed/>
    <w:rsid w:val="00AA6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90"/>
    <w:rPr>
      <w:rFonts w:ascii="Segoe UI" w:hAnsi="Segoe UI" w:cs="Segoe UI"/>
      <w:sz w:val="18"/>
      <w:szCs w:val="18"/>
    </w:rPr>
  </w:style>
  <w:style w:type="character" w:styleId="FollowedHyperlink">
    <w:name w:val="FollowedHyperlink"/>
    <w:basedOn w:val="DefaultParagraphFont"/>
    <w:uiPriority w:val="99"/>
    <w:semiHidden/>
    <w:unhideWhenUsed/>
    <w:rsid w:val="00AA6D90"/>
    <w:rPr>
      <w:color w:val="954F72" w:themeColor="followedHyperlink"/>
      <w:u w:val="single"/>
    </w:rPr>
  </w:style>
  <w:style w:type="paragraph" w:styleId="Header">
    <w:name w:val="header"/>
    <w:basedOn w:val="Normal"/>
    <w:link w:val="HeaderChar"/>
    <w:uiPriority w:val="99"/>
    <w:unhideWhenUsed/>
    <w:rsid w:val="00540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B1D"/>
  </w:style>
  <w:style w:type="paragraph" w:styleId="Footer">
    <w:name w:val="footer"/>
    <w:basedOn w:val="Normal"/>
    <w:link w:val="FooterChar"/>
    <w:uiPriority w:val="99"/>
    <w:unhideWhenUsed/>
    <w:rsid w:val="00540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regroup-idbs.gov.uk/idbs/kyle-upper-ouse/" TargetMode="External"/><Relationship Id="rId3" Type="http://schemas.openxmlformats.org/officeDocument/2006/relationships/settings" Target="settings.xml"/><Relationship Id="rId7" Type="http://schemas.openxmlformats.org/officeDocument/2006/relationships/hyperlink" Target="https://ic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kuoid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Richards</dc:creator>
  <cp:keywords/>
  <dc:description/>
  <cp:lastModifiedBy>Nigel Everard</cp:lastModifiedBy>
  <cp:revision>15</cp:revision>
  <cp:lastPrinted>2019-06-04T10:53:00Z</cp:lastPrinted>
  <dcterms:created xsi:type="dcterms:W3CDTF">2019-05-21T08:51:00Z</dcterms:created>
  <dcterms:modified xsi:type="dcterms:W3CDTF">2019-07-02T10:56:00Z</dcterms:modified>
</cp:coreProperties>
</file>